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4F66C" w14:textId="7EDEBB24" w:rsidR="006D0DAC" w:rsidRPr="00D706BE" w:rsidRDefault="00231905" w:rsidP="006D0DAC">
      <w:pPr>
        <w:rPr>
          <w:rFonts w:ascii="Verdana" w:hAnsi="Verdana"/>
          <w:b/>
          <w:bCs/>
          <w:color w:val="002060"/>
          <w:spacing w:val="20"/>
          <w:kern w:val="56"/>
          <w:sz w:val="41"/>
          <w:szCs w:val="41"/>
          <w14:textFill>
            <w14:solidFill>
              <w14:srgbClr w14:val="002060">
                <w14:lumMod w14:val="85000"/>
                <w14:lumOff w14:val="15000"/>
              </w14:srgbClr>
            </w14:solidFill>
          </w14:textFill>
        </w:rPr>
      </w:pPr>
      <w:r>
        <w:rPr>
          <w:rFonts w:ascii="Verdana" w:hAnsi="Verdana"/>
          <w:b/>
          <w:bCs/>
          <w:color w:val="002060"/>
          <w:spacing w:val="20"/>
          <w:kern w:val="56"/>
          <w:sz w:val="41"/>
          <w:szCs w:val="41"/>
          <w14:textFill>
            <w14:solidFill>
              <w14:srgbClr w14:val="002060">
                <w14:lumMod w14:val="85000"/>
                <w14:lumOff w14:val="15000"/>
              </w14:srgbClr>
            </w14:solidFill>
          </w14:textFill>
        </w:rPr>
        <w:t>The Littler Places ES</w:t>
      </w:r>
      <w:r w:rsidR="00CF71DF">
        <w:rPr>
          <w:rFonts w:ascii="Verdana" w:hAnsi="Verdana"/>
          <w:b/>
          <w:bCs/>
          <w:color w:val="002060"/>
          <w:spacing w:val="20"/>
          <w:kern w:val="56"/>
          <w:sz w:val="41"/>
          <w:szCs w:val="41"/>
          <w14:textFill>
            <w14:solidFill>
              <w14:srgbClr w14:val="002060">
                <w14:lumMod w14:val="85000"/>
                <w14:lumOff w14:val="15000"/>
              </w14:srgbClr>
            </w14:solidFill>
          </w14:textFill>
        </w:rPr>
        <w:t>G</w:t>
      </w:r>
      <w:r>
        <w:rPr>
          <w:rFonts w:ascii="Verdana" w:hAnsi="Verdana"/>
          <w:b/>
          <w:bCs/>
          <w:color w:val="002060"/>
          <w:spacing w:val="20"/>
          <w:kern w:val="56"/>
          <w:sz w:val="41"/>
          <w:szCs w:val="41"/>
          <w14:textFill>
            <w14:solidFill>
              <w14:srgbClr w14:val="002060">
                <w14:lumMod w14:val="85000"/>
                <w14:lumOff w14:val="15000"/>
              </w14:srgbClr>
            </w14:solidFill>
          </w14:textFill>
        </w:rPr>
        <w:t xml:space="preserve"> Statement</w:t>
      </w:r>
    </w:p>
    <w:sdt>
      <w:sdtPr>
        <w:rPr>
          <w:rFonts w:asciiTheme="minorHAnsi" w:eastAsiaTheme="minorEastAsia" w:hAnsiTheme="minorHAnsi" w:cs="Times New Roman"/>
          <w:color w:val="auto"/>
          <w:sz w:val="22"/>
          <w:szCs w:val="22"/>
        </w:rPr>
        <w:id w:val="976037490"/>
        <w:docPartObj>
          <w:docPartGallery w:val="Table of Contents"/>
          <w:docPartUnique/>
        </w:docPartObj>
      </w:sdtPr>
      <w:sdtContent>
        <w:p w14:paraId="4A8E77C8" w14:textId="1B6609E5" w:rsidR="006D0DAC" w:rsidRDefault="006D0DAC" w:rsidP="006D0DAC">
          <w:pPr>
            <w:pStyle w:val="TOCHeading"/>
            <w:rPr>
              <w:rStyle w:val="Heading1Char"/>
            </w:rPr>
          </w:pPr>
          <w:r w:rsidRPr="0091490B">
            <w:rPr>
              <w:rStyle w:val="Heading1Char"/>
            </w:rPr>
            <w:t>Table of Contents</w:t>
          </w:r>
          <w:r w:rsidR="0009609E">
            <w:rPr>
              <w:rStyle w:val="Heading1Char"/>
            </w:rPr>
            <w:tab/>
          </w:r>
          <w:r w:rsidR="0009609E">
            <w:rPr>
              <w:rStyle w:val="Heading1Char"/>
            </w:rPr>
            <w:tab/>
          </w:r>
          <w:r w:rsidR="0009609E">
            <w:rPr>
              <w:rStyle w:val="Heading1Char"/>
            </w:rPr>
            <w:tab/>
          </w:r>
          <w:r w:rsidR="0009609E">
            <w:rPr>
              <w:rStyle w:val="Heading1Char"/>
            </w:rPr>
            <w:tab/>
          </w:r>
          <w:r w:rsidR="0009609E">
            <w:rPr>
              <w:rStyle w:val="Heading1Char"/>
            </w:rPr>
            <w:tab/>
          </w:r>
          <w:r w:rsidR="0009609E">
            <w:rPr>
              <w:rStyle w:val="Heading1Char"/>
            </w:rPr>
            <w:tab/>
          </w:r>
          <w:r w:rsidR="0009609E">
            <w:rPr>
              <w:rStyle w:val="Heading1Char"/>
            </w:rPr>
            <w:tab/>
          </w:r>
          <w:r w:rsidR="0009609E">
            <w:rPr>
              <w:rStyle w:val="Heading1Char"/>
            </w:rPr>
            <w:tab/>
            <w:t>Page</w:t>
          </w:r>
        </w:p>
        <w:p w14:paraId="569618BC" w14:textId="77777777" w:rsidR="006D0DAC" w:rsidRPr="0091490B" w:rsidRDefault="006D0DAC" w:rsidP="006D0DAC"/>
        <w:p w14:paraId="573FBF69" w14:textId="77777777" w:rsidR="006D0DAC" w:rsidRPr="000878A6" w:rsidRDefault="006D0DAC" w:rsidP="006D0DAC">
          <w:pPr>
            <w:pStyle w:val="TOC1"/>
            <w:spacing w:after="200"/>
            <w:rPr>
              <w:rFonts w:ascii="Merriweather" w:hAnsi="Merriweather" w:cs="Merriweather"/>
              <w:b/>
              <w:bCs/>
              <w:color w:val="002060"/>
              <w:sz w:val="24"/>
              <w:szCs w:val="24"/>
            </w:rPr>
          </w:pPr>
          <w:r w:rsidRPr="000878A6">
            <w:rPr>
              <w:rFonts w:ascii="Merriweather" w:hAnsi="Merriweather" w:cs="Merriweather"/>
              <w:b/>
              <w:bCs/>
              <w:color w:val="002060"/>
              <w:sz w:val="24"/>
              <w:szCs w:val="24"/>
            </w:rPr>
            <w:t>About this policy</w:t>
          </w:r>
          <w:r w:rsidRPr="000878A6">
            <w:rPr>
              <w:rFonts w:ascii="Merriweather" w:hAnsi="Merriweather" w:cs="Merriweather"/>
              <w:b/>
              <w:bCs/>
              <w:color w:val="002060"/>
              <w:sz w:val="24"/>
              <w:szCs w:val="24"/>
            </w:rPr>
            <w:ptab w:relativeTo="margin" w:alignment="right" w:leader="dot"/>
          </w:r>
          <w:r w:rsidRPr="000878A6">
            <w:rPr>
              <w:rFonts w:ascii="Merriweather" w:hAnsi="Merriweather" w:cs="Merriweather"/>
              <w:b/>
              <w:bCs/>
              <w:color w:val="002060"/>
              <w:sz w:val="24"/>
              <w:szCs w:val="24"/>
            </w:rPr>
            <w:t>2</w:t>
          </w:r>
        </w:p>
        <w:p w14:paraId="439EF430" w14:textId="31EFD897" w:rsidR="006D0DAC" w:rsidRPr="000878A6" w:rsidRDefault="006D0DAC" w:rsidP="006D0DAC">
          <w:pPr>
            <w:pStyle w:val="TOC1"/>
            <w:spacing w:after="200"/>
            <w:rPr>
              <w:rFonts w:ascii="Merriweather" w:hAnsi="Merriweather" w:cs="Merriweather"/>
              <w:b/>
              <w:bCs/>
              <w:color w:val="002060"/>
              <w:sz w:val="24"/>
              <w:szCs w:val="24"/>
            </w:rPr>
          </w:pPr>
          <w:r w:rsidRPr="000878A6">
            <w:rPr>
              <w:rFonts w:ascii="Merriweather" w:hAnsi="Merriweather" w:cs="Merriweather"/>
              <w:b/>
              <w:bCs/>
              <w:color w:val="002060"/>
              <w:sz w:val="24"/>
              <w:szCs w:val="24"/>
            </w:rPr>
            <w:t>Purpose of this policy</w:t>
          </w:r>
          <w:r w:rsidR="00C1410B">
            <w:rPr>
              <w:rFonts w:ascii="Merriweather" w:hAnsi="Merriweather" w:cs="Merriweather"/>
              <w:b/>
              <w:bCs/>
              <w:color w:val="002060"/>
              <w:sz w:val="24"/>
              <w:szCs w:val="24"/>
            </w:rPr>
            <w:t xml:space="preserve"> and responsibility for it</w:t>
          </w:r>
          <w:r w:rsidRPr="000878A6">
            <w:rPr>
              <w:rFonts w:ascii="Merriweather" w:hAnsi="Merriweather" w:cs="Merriweather"/>
              <w:b/>
              <w:bCs/>
              <w:color w:val="002060"/>
              <w:sz w:val="24"/>
              <w:szCs w:val="24"/>
            </w:rPr>
            <w:ptab w:relativeTo="margin" w:alignment="right" w:leader="dot"/>
          </w:r>
          <w:r w:rsidRPr="000878A6">
            <w:rPr>
              <w:rFonts w:ascii="Merriweather" w:hAnsi="Merriweather" w:cs="Merriweather"/>
              <w:b/>
              <w:bCs/>
              <w:color w:val="002060"/>
              <w:sz w:val="24"/>
              <w:szCs w:val="24"/>
            </w:rPr>
            <w:t>2</w:t>
          </w:r>
        </w:p>
        <w:p w14:paraId="69E19DBB" w14:textId="038A84F8" w:rsidR="006D0DAC" w:rsidRPr="000878A6" w:rsidRDefault="006D0DAC" w:rsidP="006D0DAC">
          <w:pPr>
            <w:pStyle w:val="TOC1"/>
            <w:spacing w:after="200"/>
            <w:rPr>
              <w:rFonts w:ascii="Merriweather" w:hAnsi="Merriweather" w:cs="Merriweather"/>
              <w:b/>
              <w:bCs/>
              <w:color w:val="002060"/>
              <w:sz w:val="24"/>
              <w:szCs w:val="24"/>
            </w:rPr>
          </w:pPr>
          <w:r w:rsidRPr="000878A6">
            <w:rPr>
              <w:rFonts w:ascii="Merriweather" w:hAnsi="Merriweather" w:cs="Merriweather"/>
              <w:b/>
              <w:bCs/>
              <w:color w:val="002060"/>
              <w:sz w:val="24"/>
              <w:szCs w:val="24"/>
            </w:rPr>
            <w:t>Our ESG commitment</w:t>
          </w:r>
          <w:r w:rsidRPr="000878A6">
            <w:rPr>
              <w:rFonts w:ascii="Merriweather" w:hAnsi="Merriweather" w:cs="Merriweather"/>
              <w:b/>
              <w:bCs/>
              <w:color w:val="002060"/>
              <w:sz w:val="24"/>
              <w:szCs w:val="24"/>
            </w:rPr>
            <w:ptab w:relativeTo="margin" w:alignment="right" w:leader="dot"/>
          </w:r>
          <w:r w:rsidR="00C1410B">
            <w:rPr>
              <w:rFonts w:ascii="Merriweather" w:hAnsi="Merriweather" w:cs="Merriweather"/>
              <w:b/>
              <w:bCs/>
              <w:color w:val="002060"/>
              <w:sz w:val="24"/>
              <w:szCs w:val="24"/>
            </w:rPr>
            <w:t>2</w:t>
          </w:r>
        </w:p>
        <w:p w14:paraId="0F6CEB8C" w14:textId="6B8E30D6" w:rsidR="006D0DAC" w:rsidRPr="000878A6" w:rsidRDefault="006D0DAC" w:rsidP="006D0DAC">
          <w:pPr>
            <w:pStyle w:val="TOC1"/>
            <w:spacing w:after="200"/>
            <w:rPr>
              <w:rFonts w:ascii="Merriweather" w:hAnsi="Merriweather" w:cs="Merriweather"/>
              <w:b/>
              <w:bCs/>
              <w:color w:val="002060"/>
              <w:sz w:val="24"/>
              <w:szCs w:val="24"/>
            </w:rPr>
          </w:pPr>
          <w:r w:rsidRPr="000878A6">
            <w:rPr>
              <w:rFonts w:ascii="Merriweather" w:hAnsi="Merriweather" w:cs="Merriweather"/>
              <w:b/>
              <w:bCs/>
              <w:color w:val="002060"/>
              <w:sz w:val="24"/>
              <w:szCs w:val="24"/>
            </w:rPr>
            <w:t>Our statement on the environment</w:t>
          </w:r>
          <w:r w:rsidRPr="000878A6">
            <w:rPr>
              <w:rFonts w:ascii="Merriweather" w:hAnsi="Merriweather" w:cs="Merriweather"/>
              <w:b/>
              <w:bCs/>
              <w:color w:val="002060"/>
              <w:sz w:val="24"/>
              <w:szCs w:val="24"/>
            </w:rPr>
            <w:ptab w:relativeTo="margin" w:alignment="right" w:leader="dot"/>
          </w:r>
          <w:r w:rsidR="00C1410B">
            <w:rPr>
              <w:rFonts w:ascii="Merriweather" w:hAnsi="Merriweather" w:cs="Merriweather"/>
              <w:b/>
              <w:bCs/>
              <w:color w:val="002060"/>
              <w:sz w:val="24"/>
              <w:szCs w:val="24"/>
            </w:rPr>
            <w:t>2</w:t>
          </w:r>
        </w:p>
        <w:p w14:paraId="609520D1" w14:textId="2E11593C" w:rsidR="006D0DAC" w:rsidRPr="000878A6" w:rsidRDefault="006D0DAC" w:rsidP="006D0DAC">
          <w:pPr>
            <w:pStyle w:val="TOC1"/>
            <w:spacing w:after="200"/>
            <w:rPr>
              <w:rFonts w:ascii="Merriweather" w:hAnsi="Merriweather" w:cs="Merriweather"/>
              <w:b/>
              <w:bCs/>
              <w:color w:val="002060"/>
              <w:sz w:val="24"/>
              <w:szCs w:val="24"/>
            </w:rPr>
          </w:pPr>
          <w:r w:rsidRPr="000878A6">
            <w:rPr>
              <w:rFonts w:ascii="Merriweather" w:hAnsi="Merriweather" w:cs="Merriweather"/>
              <w:b/>
              <w:bCs/>
              <w:color w:val="002060"/>
              <w:sz w:val="24"/>
              <w:szCs w:val="24"/>
            </w:rPr>
            <w:t>Our statement on social responsibility</w:t>
          </w:r>
          <w:r w:rsidRPr="000878A6">
            <w:rPr>
              <w:rFonts w:ascii="Merriweather" w:hAnsi="Merriweather" w:cs="Merriweather"/>
              <w:b/>
              <w:bCs/>
              <w:color w:val="002060"/>
              <w:sz w:val="24"/>
              <w:szCs w:val="24"/>
            </w:rPr>
            <w:ptab w:relativeTo="margin" w:alignment="right" w:leader="dot"/>
          </w:r>
          <w:r w:rsidR="0009609E">
            <w:rPr>
              <w:rFonts w:ascii="Merriweather" w:hAnsi="Merriweather" w:cs="Merriweather"/>
              <w:b/>
              <w:bCs/>
              <w:color w:val="002060"/>
              <w:sz w:val="24"/>
              <w:szCs w:val="24"/>
            </w:rPr>
            <w:t>3</w:t>
          </w:r>
        </w:p>
        <w:p w14:paraId="5418CC4A" w14:textId="65134AB7" w:rsidR="006D0DAC" w:rsidRPr="000878A6" w:rsidRDefault="006D0DAC" w:rsidP="006D0DAC">
          <w:pPr>
            <w:pStyle w:val="TOC1"/>
            <w:spacing w:after="200"/>
            <w:rPr>
              <w:rFonts w:ascii="Merriweather" w:hAnsi="Merriweather" w:cs="Merriweather"/>
              <w:b/>
              <w:bCs/>
              <w:color w:val="002060"/>
              <w:sz w:val="24"/>
              <w:szCs w:val="24"/>
            </w:rPr>
          </w:pPr>
          <w:r w:rsidRPr="000878A6">
            <w:rPr>
              <w:rFonts w:ascii="Merriweather" w:hAnsi="Merriweather" w:cs="Merriweather"/>
              <w:b/>
              <w:bCs/>
              <w:color w:val="002060"/>
              <w:sz w:val="24"/>
              <w:szCs w:val="24"/>
            </w:rPr>
            <w:t>Our statement on ethical governance</w:t>
          </w:r>
          <w:r w:rsidRPr="000878A6">
            <w:rPr>
              <w:rFonts w:ascii="Merriweather" w:hAnsi="Merriweather" w:cs="Merriweather"/>
              <w:b/>
              <w:bCs/>
              <w:color w:val="002060"/>
              <w:sz w:val="24"/>
              <w:szCs w:val="24"/>
            </w:rPr>
            <w:ptab w:relativeTo="margin" w:alignment="right" w:leader="dot"/>
          </w:r>
          <w:r w:rsidR="00C1410B">
            <w:rPr>
              <w:rFonts w:ascii="Merriweather" w:hAnsi="Merriweather" w:cs="Merriweather"/>
              <w:b/>
              <w:bCs/>
              <w:color w:val="002060"/>
              <w:sz w:val="24"/>
              <w:szCs w:val="24"/>
            </w:rPr>
            <w:t>3</w:t>
          </w:r>
        </w:p>
        <w:p w14:paraId="56620EF8" w14:textId="76C9A0B6" w:rsidR="006D0DAC" w:rsidRPr="000878A6" w:rsidRDefault="006D0DAC" w:rsidP="006D0DAC">
          <w:pPr>
            <w:pStyle w:val="TOC1"/>
            <w:spacing w:after="200"/>
            <w:rPr>
              <w:rFonts w:ascii="Merriweather" w:hAnsi="Merriweather" w:cs="Merriweather"/>
              <w:b/>
              <w:bCs/>
              <w:color w:val="002060"/>
              <w:sz w:val="24"/>
              <w:szCs w:val="24"/>
            </w:rPr>
          </w:pPr>
          <w:r w:rsidRPr="000878A6">
            <w:rPr>
              <w:rFonts w:ascii="Merriweather" w:hAnsi="Merriweather" w:cs="Merriweather"/>
              <w:b/>
              <w:bCs/>
              <w:color w:val="002060"/>
              <w:sz w:val="24"/>
              <w:szCs w:val="24"/>
            </w:rPr>
            <w:t>Our business and ESG</w:t>
          </w:r>
          <w:r w:rsidRPr="000878A6">
            <w:rPr>
              <w:rFonts w:ascii="Merriweather" w:hAnsi="Merriweather" w:cs="Merriweather"/>
              <w:b/>
              <w:bCs/>
              <w:color w:val="002060"/>
              <w:sz w:val="24"/>
              <w:szCs w:val="24"/>
            </w:rPr>
            <w:ptab w:relativeTo="margin" w:alignment="right" w:leader="dot"/>
          </w:r>
          <w:r w:rsidR="00C1410B">
            <w:rPr>
              <w:rFonts w:ascii="Merriweather" w:hAnsi="Merriweather" w:cs="Merriweather"/>
              <w:b/>
              <w:bCs/>
              <w:color w:val="002060"/>
              <w:sz w:val="24"/>
              <w:szCs w:val="24"/>
            </w:rPr>
            <w:t>3</w:t>
          </w:r>
        </w:p>
        <w:p w14:paraId="137C87DA" w14:textId="0B2052A3" w:rsidR="006D0DAC" w:rsidRPr="000878A6" w:rsidRDefault="006D0DAC" w:rsidP="006D0DAC">
          <w:pPr>
            <w:pStyle w:val="TOC1"/>
            <w:spacing w:after="200"/>
            <w:rPr>
              <w:rFonts w:ascii="Merriweather" w:hAnsi="Merriweather" w:cs="Merriweather"/>
              <w:b/>
              <w:bCs/>
              <w:color w:val="002060"/>
              <w:sz w:val="24"/>
              <w:szCs w:val="24"/>
            </w:rPr>
          </w:pPr>
          <w:r w:rsidRPr="000878A6">
            <w:rPr>
              <w:rFonts w:ascii="Merriweather" w:hAnsi="Merriweather" w:cs="Merriweather"/>
              <w:b/>
              <w:bCs/>
              <w:color w:val="002060"/>
              <w:sz w:val="24"/>
              <w:szCs w:val="24"/>
            </w:rPr>
            <w:t>ESG and our reputation</w:t>
          </w:r>
          <w:r w:rsidRPr="000878A6">
            <w:rPr>
              <w:rFonts w:ascii="Merriweather" w:hAnsi="Merriweather" w:cs="Merriweather"/>
              <w:b/>
              <w:bCs/>
              <w:color w:val="002060"/>
              <w:sz w:val="24"/>
              <w:szCs w:val="24"/>
            </w:rPr>
            <w:ptab w:relativeTo="margin" w:alignment="right" w:leader="dot"/>
          </w:r>
          <w:r w:rsidR="00C1410B">
            <w:rPr>
              <w:rFonts w:ascii="Merriweather" w:hAnsi="Merriweather" w:cs="Merriweather"/>
              <w:b/>
              <w:bCs/>
              <w:color w:val="002060"/>
              <w:sz w:val="24"/>
              <w:szCs w:val="24"/>
            </w:rPr>
            <w:t>4</w:t>
          </w:r>
        </w:p>
        <w:p w14:paraId="2B74694C" w14:textId="3FF8495D" w:rsidR="006D0DAC" w:rsidRPr="000878A6" w:rsidRDefault="006D0DAC" w:rsidP="006D0DAC">
          <w:pPr>
            <w:pStyle w:val="TOC1"/>
            <w:spacing w:after="200"/>
            <w:rPr>
              <w:rFonts w:ascii="Merriweather" w:hAnsi="Merriweather" w:cs="Merriweather"/>
              <w:b/>
              <w:bCs/>
              <w:color w:val="002060"/>
              <w:sz w:val="24"/>
              <w:szCs w:val="24"/>
            </w:rPr>
          </w:pPr>
          <w:r w:rsidRPr="000878A6">
            <w:rPr>
              <w:rFonts w:ascii="Merriweather" w:hAnsi="Merriweather" w:cs="Merriweather"/>
              <w:b/>
              <w:bCs/>
              <w:color w:val="002060"/>
              <w:sz w:val="24"/>
              <w:szCs w:val="24"/>
            </w:rPr>
            <w:t>Our responsibility to our customers</w:t>
          </w:r>
          <w:r w:rsidRPr="000878A6">
            <w:rPr>
              <w:rFonts w:ascii="Merriweather" w:hAnsi="Merriweather" w:cs="Merriweather"/>
              <w:b/>
              <w:bCs/>
              <w:color w:val="002060"/>
              <w:sz w:val="24"/>
              <w:szCs w:val="24"/>
            </w:rPr>
            <w:ptab w:relativeTo="margin" w:alignment="right" w:leader="dot"/>
          </w:r>
          <w:r w:rsidR="00C1410B">
            <w:rPr>
              <w:rFonts w:ascii="Merriweather" w:hAnsi="Merriweather" w:cs="Merriweather"/>
              <w:b/>
              <w:bCs/>
              <w:color w:val="002060"/>
              <w:sz w:val="24"/>
              <w:szCs w:val="24"/>
            </w:rPr>
            <w:t>4</w:t>
          </w:r>
        </w:p>
        <w:p w14:paraId="2BF85DCE" w14:textId="3A966D48" w:rsidR="006D0DAC" w:rsidRPr="000878A6" w:rsidRDefault="0009609E" w:rsidP="006D0DAC">
          <w:pPr>
            <w:pStyle w:val="TOC1"/>
            <w:spacing w:after="200"/>
            <w:rPr>
              <w:rFonts w:ascii="Merriweather" w:hAnsi="Merriweather" w:cs="Merriweather"/>
              <w:b/>
              <w:bCs/>
              <w:color w:val="002060"/>
              <w:sz w:val="24"/>
              <w:szCs w:val="24"/>
            </w:rPr>
          </w:pPr>
          <w:r>
            <w:rPr>
              <w:rFonts w:ascii="Merriweather" w:hAnsi="Merriweather" w:cs="Merriweather"/>
              <w:b/>
              <w:bCs/>
              <w:color w:val="002060"/>
              <w:sz w:val="24"/>
              <w:szCs w:val="24"/>
            </w:rPr>
            <w:t>O</w:t>
          </w:r>
          <w:r w:rsidR="006D0DAC" w:rsidRPr="000878A6">
            <w:rPr>
              <w:rFonts w:ascii="Merriweather" w:hAnsi="Merriweather" w:cs="Merriweather"/>
              <w:b/>
              <w:bCs/>
              <w:color w:val="002060"/>
              <w:sz w:val="24"/>
              <w:szCs w:val="24"/>
            </w:rPr>
            <w:t>ur role to play in ESG</w:t>
          </w:r>
          <w:r w:rsidR="006D0DAC" w:rsidRPr="000878A6">
            <w:rPr>
              <w:rFonts w:ascii="Merriweather" w:hAnsi="Merriweather" w:cs="Merriweather"/>
              <w:b/>
              <w:bCs/>
              <w:color w:val="002060"/>
              <w:sz w:val="24"/>
              <w:szCs w:val="24"/>
            </w:rPr>
            <w:ptab w:relativeTo="margin" w:alignment="right" w:leader="dot"/>
          </w:r>
          <w:r w:rsidR="00C1410B">
            <w:rPr>
              <w:rFonts w:ascii="Merriweather" w:hAnsi="Merriweather" w:cs="Merriweather"/>
              <w:b/>
              <w:bCs/>
              <w:color w:val="002060"/>
              <w:sz w:val="24"/>
              <w:szCs w:val="24"/>
            </w:rPr>
            <w:t>5</w:t>
          </w:r>
        </w:p>
        <w:p w14:paraId="72336F77" w14:textId="537957DF" w:rsidR="006D0DAC" w:rsidRPr="000878A6" w:rsidRDefault="006D0DAC" w:rsidP="006D0DAC">
          <w:pPr>
            <w:pStyle w:val="TOC1"/>
            <w:spacing w:after="200"/>
            <w:rPr>
              <w:rFonts w:ascii="Merriweather" w:hAnsi="Merriweather" w:cs="Merriweather"/>
              <w:b/>
              <w:bCs/>
              <w:color w:val="002060"/>
              <w:sz w:val="24"/>
              <w:szCs w:val="24"/>
            </w:rPr>
          </w:pPr>
          <w:r w:rsidRPr="000878A6">
            <w:rPr>
              <w:rFonts w:ascii="Merriweather" w:hAnsi="Merriweather" w:cs="Merriweather"/>
              <w:b/>
              <w:bCs/>
              <w:color w:val="002060"/>
              <w:sz w:val="24"/>
              <w:szCs w:val="24"/>
            </w:rPr>
            <w:t xml:space="preserve">ESG and our </w:t>
          </w:r>
          <w:r w:rsidR="00C1410B">
            <w:rPr>
              <w:rFonts w:ascii="Merriweather" w:hAnsi="Merriweather" w:cs="Merriweather"/>
              <w:b/>
              <w:bCs/>
              <w:color w:val="002060"/>
              <w:sz w:val="24"/>
              <w:szCs w:val="24"/>
            </w:rPr>
            <w:t>supply</w:t>
          </w:r>
          <w:r w:rsidRPr="000878A6">
            <w:rPr>
              <w:rFonts w:ascii="Merriweather" w:hAnsi="Merriweather" w:cs="Merriweather"/>
              <w:b/>
              <w:bCs/>
              <w:color w:val="002060"/>
              <w:sz w:val="24"/>
              <w:szCs w:val="24"/>
            </w:rPr>
            <w:t xml:space="preserve"> chain</w:t>
          </w:r>
          <w:r w:rsidRPr="000878A6">
            <w:rPr>
              <w:rFonts w:ascii="Merriweather" w:hAnsi="Merriweather" w:cs="Merriweather"/>
              <w:b/>
              <w:bCs/>
              <w:color w:val="002060"/>
              <w:sz w:val="24"/>
              <w:szCs w:val="24"/>
            </w:rPr>
            <w:ptab w:relativeTo="margin" w:alignment="right" w:leader="dot"/>
          </w:r>
          <w:r w:rsidR="00C1410B">
            <w:rPr>
              <w:rFonts w:ascii="Merriweather" w:hAnsi="Merriweather" w:cs="Merriweather"/>
              <w:b/>
              <w:bCs/>
              <w:color w:val="002060"/>
              <w:sz w:val="24"/>
              <w:szCs w:val="24"/>
            </w:rPr>
            <w:t>5</w:t>
          </w:r>
        </w:p>
        <w:p w14:paraId="2AA7AA94" w14:textId="649F7CD1" w:rsidR="006D0DAC" w:rsidRPr="00EA4CDB" w:rsidRDefault="006D0DAC" w:rsidP="006D0DAC">
          <w:pPr>
            <w:pStyle w:val="TOC1"/>
            <w:spacing w:after="200"/>
          </w:pPr>
          <w:r w:rsidRPr="000878A6">
            <w:rPr>
              <w:rFonts w:ascii="Merriweather" w:hAnsi="Merriweather" w:cs="Merriweather"/>
              <w:b/>
              <w:bCs/>
              <w:color w:val="002060"/>
              <w:sz w:val="24"/>
              <w:szCs w:val="24"/>
            </w:rPr>
            <w:t>Monitoring and enforcement</w:t>
          </w:r>
          <w:r w:rsidRPr="000878A6">
            <w:rPr>
              <w:rFonts w:ascii="Merriweather" w:hAnsi="Merriweather" w:cs="Merriweather"/>
              <w:b/>
              <w:bCs/>
              <w:color w:val="002060"/>
              <w:sz w:val="24"/>
              <w:szCs w:val="24"/>
            </w:rPr>
            <w:ptab w:relativeTo="margin" w:alignment="right" w:leader="dot"/>
          </w:r>
          <w:r w:rsidR="00C1410B">
            <w:rPr>
              <w:rFonts w:ascii="Merriweather" w:hAnsi="Merriweather" w:cs="Merriweather"/>
              <w:b/>
              <w:bCs/>
              <w:color w:val="002060"/>
              <w:sz w:val="24"/>
              <w:szCs w:val="24"/>
            </w:rPr>
            <w:t>6</w:t>
          </w:r>
        </w:p>
      </w:sdtContent>
    </w:sdt>
    <w:p w14:paraId="7D47C34F" w14:textId="77777777" w:rsidR="006D0DAC" w:rsidRPr="00207382" w:rsidRDefault="006D0DAC" w:rsidP="006D0DAC">
      <w:pPr>
        <w:rPr>
          <w:rtl/>
          <w:lang w:val="en-US"/>
        </w:rPr>
      </w:pPr>
    </w:p>
    <w:p w14:paraId="451C9BD8" w14:textId="77777777" w:rsidR="006D0DAC" w:rsidRDefault="006D0DAC" w:rsidP="006D0DAC"/>
    <w:p w14:paraId="759387E7" w14:textId="77777777" w:rsidR="006D0DAC" w:rsidRDefault="006D0DAC" w:rsidP="006D0DAC"/>
    <w:p w14:paraId="37D1B256" w14:textId="77777777" w:rsidR="006D0DAC" w:rsidRDefault="006D0DAC" w:rsidP="006D0DAC"/>
    <w:p w14:paraId="3849D982" w14:textId="7823F589" w:rsidR="006D0DAC" w:rsidRDefault="006D0DAC" w:rsidP="006D0DAC">
      <w:pPr>
        <w:spacing w:after="160"/>
        <w:rPr>
          <w:rFonts w:ascii="Merriweather" w:hAnsi="Merriweather"/>
          <w:b/>
          <w:bCs/>
          <w:color w:val="003367"/>
          <w:kern w:val="18"/>
          <w:sz w:val="41"/>
          <w:szCs w:val="41"/>
        </w:rPr>
      </w:pPr>
    </w:p>
    <w:p w14:paraId="6B63873A" w14:textId="77777777" w:rsidR="00C1410B" w:rsidRDefault="00C1410B" w:rsidP="006D0DAC">
      <w:pPr>
        <w:spacing w:after="160"/>
        <w:rPr>
          <w:rFonts w:ascii="Merriweather" w:hAnsi="Merriweather"/>
          <w:b/>
          <w:bCs/>
          <w:color w:val="003367"/>
          <w:kern w:val="18"/>
          <w:sz w:val="41"/>
          <w:szCs w:val="41"/>
        </w:rPr>
      </w:pPr>
    </w:p>
    <w:p w14:paraId="280CA993" w14:textId="77777777" w:rsidR="00C1410B" w:rsidRDefault="00C1410B" w:rsidP="006D0DAC">
      <w:pPr>
        <w:spacing w:after="160"/>
        <w:rPr>
          <w:rFonts w:ascii="Merriweather" w:hAnsi="Merriweather"/>
          <w:b/>
          <w:bCs/>
          <w:color w:val="003367"/>
          <w:kern w:val="18"/>
          <w:sz w:val="41"/>
          <w:szCs w:val="41"/>
        </w:rPr>
      </w:pPr>
    </w:p>
    <w:p w14:paraId="042A1DEF" w14:textId="77777777" w:rsidR="006D0DAC" w:rsidRPr="000052D8" w:rsidRDefault="006D0DAC" w:rsidP="006D0DAC">
      <w:pPr>
        <w:pStyle w:val="Heading1"/>
        <w:rPr>
          <w:color w:val="0070C0"/>
        </w:rPr>
      </w:pPr>
      <w:bookmarkStart w:id="0" w:name="_Hlk90296744"/>
      <w:r w:rsidRPr="000052D8">
        <w:rPr>
          <w:color w:val="0070C0"/>
        </w:rPr>
        <w:lastRenderedPageBreak/>
        <w:t>1. About this policy</w:t>
      </w:r>
    </w:p>
    <w:bookmarkEnd w:id="0"/>
    <w:p w14:paraId="5ECB0BCD" w14:textId="0217E9EA" w:rsidR="006D0DAC" w:rsidRPr="0091490B" w:rsidRDefault="006D0DAC" w:rsidP="006D0DAC">
      <w:pPr>
        <w:rPr>
          <w:lang w:val="en-US" w:bidi="ar-SA"/>
        </w:rPr>
      </w:pPr>
      <w:r w:rsidRPr="0091490B">
        <w:rPr>
          <w:lang w:val="en-US" w:bidi="ar-SA"/>
        </w:rPr>
        <w:t>1.1 Environmental, social and governance issues</w:t>
      </w:r>
      <w:r w:rsidR="00231905">
        <w:rPr>
          <w:lang w:val="en-US" w:bidi="ar-SA"/>
        </w:rPr>
        <w:t xml:space="preserve">. </w:t>
      </w:r>
      <w:r w:rsidRPr="0091490B">
        <w:rPr>
          <w:lang w:val="en-US" w:bidi="ar-SA"/>
        </w:rPr>
        <w:t xml:space="preserve">ESG is about bringing them </w:t>
      </w:r>
      <w:r w:rsidR="00231905">
        <w:rPr>
          <w:lang w:val="en-US" w:bidi="ar-SA"/>
        </w:rPr>
        <w:t xml:space="preserve">all </w:t>
      </w:r>
      <w:r w:rsidRPr="0091490B">
        <w:rPr>
          <w:lang w:val="en-US" w:bidi="ar-SA"/>
        </w:rPr>
        <w:t xml:space="preserve">together under one banner to demonstrate the positive impact our business is having on the world. ESG is much like corporate social responsibility </w:t>
      </w:r>
      <w:r w:rsidR="00231905">
        <w:rPr>
          <w:lang w:val="en-US" w:bidi="ar-SA"/>
        </w:rPr>
        <w:t xml:space="preserve">(CSR) </w:t>
      </w:r>
      <w:r w:rsidRPr="0091490B">
        <w:rPr>
          <w:lang w:val="en-US" w:bidi="ar-SA"/>
        </w:rPr>
        <w:t>but on a</w:t>
      </w:r>
      <w:r w:rsidR="00231905">
        <w:rPr>
          <w:lang w:val="en-US" w:bidi="ar-SA"/>
        </w:rPr>
        <w:t xml:space="preserve"> </w:t>
      </w:r>
      <w:r w:rsidRPr="0091490B">
        <w:rPr>
          <w:lang w:val="en-US" w:bidi="ar-SA"/>
        </w:rPr>
        <w:t>larger and more measurable scale.</w:t>
      </w:r>
    </w:p>
    <w:p w14:paraId="2E90973B" w14:textId="5990884E" w:rsidR="006D0DAC" w:rsidRPr="0091490B" w:rsidRDefault="006D0DAC" w:rsidP="006D0DAC">
      <w:pPr>
        <w:rPr>
          <w:b/>
          <w:bCs/>
          <w:szCs w:val="24"/>
          <w:lang w:val="en-US" w:bidi="ar-SA"/>
        </w:rPr>
      </w:pPr>
      <w:r w:rsidRPr="0091490B">
        <w:rPr>
          <w:szCs w:val="24"/>
          <w:lang w:val="en-US" w:bidi="ar-SA"/>
        </w:rPr>
        <w:t xml:space="preserve">1.2 This policy will inform </w:t>
      </w:r>
      <w:r w:rsidR="00231905">
        <w:rPr>
          <w:szCs w:val="24"/>
          <w:lang w:val="en-US" w:bidi="ar-SA"/>
        </w:rPr>
        <w:t xml:space="preserve">of </w:t>
      </w:r>
      <w:r w:rsidRPr="0091490B">
        <w:rPr>
          <w:szCs w:val="24"/>
          <w:lang w:val="en-US" w:bidi="ar-SA"/>
        </w:rPr>
        <w:t>our ESG efforts moving forward. This includes, but is not limited to business practices, policies</w:t>
      </w:r>
      <w:r w:rsidR="00231905">
        <w:rPr>
          <w:szCs w:val="24"/>
          <w:lang w:val="en-US" w:bidi="ar-SA"/>
        </w:rPr>
        <w:t xml:space="preserve"> and </w:t>
      </w:r>
      <w:r w:rsidRPr="0091490B">
        <w:rPr>
          <w:szCs w:val="24"/>
          <w:lang w:val="en-US" w:bidi="ar-SA"/>
        </w:rPr>
        <w:t>procedures</w:t>
      </w:r>
      <w:r w:rsidR="00231905">
        <w:rPr>
          <w:szCs w:val="24"/>
          <w:lang w:val="en-US" w:bidi="ar-SA"/>
        </w:rPr>
        <w:t>.</w:t>
      </w:r>
      <w:r w:rsidRPr="0091490B">
        <w:rPr>
          <w:szCs w:val="24"/>
          <w:lang w:val="en-US" w:bidi="ar-SA"/>
        </w:rPr>
        <w:t xml:space="preserve"> </w:t>
      </w:r>
    </w:p>
    <w:p w14:paraId="2309620D" w14:textId="4E8C0EDC" w:rsidR="006D0DAC" w:rsidRPr="000052D8" w:rsidRDefault="006D0DAC" w:rsidP="006D0DAC">
      <w:pPr>
        <w:pStyle w:val="Heading1"/>
        <w:rPr>
          <w:color w:val="0070C0"/>
        </w:rPr>
      </w:pPr>
      <w:r w:rsidRPr="000052D8">
        <w:rPr>
          <w:color w:val="0070C0"/>
        </w:rPr>
        <w:t>2. Purpose of this policy</w:t>
      </w:r>
      <w:r w:rsidR="00C1410B" w:rsidRPr="000052D8">
        <w:rPr>
          <w:color w:val="0070C0"/>
        </w:rPr>
        <w:t xml:space="preserve"> and responsibility for it</w:t>
      </w:r>
    </w:p>
    <w:p w14:paraId="3A03522F" w14:textId="52784735" w:rsidR="006D0DAC" w:rsidRPr="0091490B" w:rsidRDefault="006D0DAC" w:rsidP="006D0DAC">
      <w:pPr>
        <w:spacing w:line="240" w:lineRule="auto"/>
        <w:textAlignment w:val="baseline"/>
        <w:rPr>
          <w:rFonts w:eastAsia="Times New Roman" w:cs="Arial"/>
          <w:lang w:val="en-US" w:bidi="ar-SA"/>
        </w:rPr>
      </w:pPr>
      <w:r w:rsidRPr="0091490B">
        <w:rPr>
          <w:rFonts w:eastAsia="Times New Roman" w:cs="Arial"/>
          <w:lang w:val="en-US" w:bidi="ar-SA"/>
        </w:rPr>
        <w:t xml:space="preserve">2.1 The purpose of this policy is to provide information about </w:t>
      </w:r>
      <w:r w:rsidR="00231905">
        <w:rPr>
          <w:rFonts w:eastAsia="Times New Roman" w:cs="Arial"/>
          <w:lang w:val="en-US" w:bidi="ar-SA"/>
        </w:rPr>
        <w:t xml:space="preserve">our </w:t>
      </w:r>
      <w:r w:rsidRPr="0091490B">
        <w:rPr>
          <w:rFonts w:eastAsia="Times New Roman" w:cs="Arial"/>
          <w:lang w:val="en-US" w:bidi="ar-SA"/>
        </w:rPr>
        <w:t>ESG (Environmental, Social and Governance factors) and to encourage business</w:t>
      </w:r>
      <w:r w:rsidR="00231905">
        <w:rPr>
          <w:rFonts w:eastAsia="Times New Roman" w:cs="Arial"/>
          <w:lang w:val="en-US" w:bidi="ar-SA"/>
        </w:rPr>
        <w:t>es</w:t>
      </w:r>
      <w:r w:rsidRPr="0091490B">
        <w:rPr>
          <w:rFonts w:eastAsia="Times New Roman" w:cs="Arial"/>
          <w:lang w:val="en-US" w:bidi="ar-SA"/>
        </w:rPr>
        <w:t xml:space="preserve"> to understand </w:t>
      </w:r>
      <w:r w:rsidR="00231905">
        <w:rPr>
          <w:rFonts w:eastAsia="Times New Roman" w:cs="Arial"/>
          <w:lang w:val="en-US" w:bidi="ar-SA"/>
        </w:rPr>
        <w:t xml:space="preserve">our </w:t>
      </w:r>
      <w:r w:rsidRPr="0091490B">
        <w:rPr>
          <w:rFonts w:eastAsia="Times New Roman" w:cs="Arial"/>
          <w:lang w:val="en-US" w:bidi="ar-SA"/>
        </w:rPr>
        <w:t xml:space="preserve">ESG </w:t>
      </w:r>
      <w:r w:rsidR="00231905">
        <w:rPr>
          <w:rFonts w:eastAsia="Times New Roman" w:cs="Arial"/>
          <w:lang w:val="en-US" w:bidi="ar-SA"/>
        </w:rPr>
        <w:t xml:space="preserve">policies </w:t>
      </w:r>
      <w:r w:rsidRPr="0091490B">
        <w:rPr>
          <w:rFonts w:eastAsia="Times New Roman" w:cs="Arial"/>
          <w:lang w:val="en-US" w:bidi="ar-SA"/>
        </w:rPr>
        <w:t>better.</w:t>
      </w:r>
    </w:p>
    <w:p w14:paraId="6B0C91C3" w14:textId="69684CD5" w:rsidR="006D0DAC" w:rsidRPr="00C1410B" w:rsidRDefault="006D0DAC" w:rsidP="00C1410B">
      <w:pPr>
        <w:pStyle w:val="para"/>
        <w:spacing w:before="0"/>
        <w:jc w:val="both"/>
        <w:rPr>
          <w:rFonts w:ascii="Source Sans Pro" w:eastAsiaTheme="minorHAnsi" w:hAnsi="Source Sans Pro" w:cstheme="minorBidi"/>
          <w:color w:val="262626" w:themeColor="text1" w:themeTint="D9"/>
          <w:bdr w:val="none" w:sz="0" w:space="0" w:color="auto"/>
          <w:lang w:bidi="ar-SA"/>
        </w:rPr>
      </w:pPr>
      <w:r w:rsidRPr="0091490B">
        <w:rPr>
          <w:rFonts w:cs="Arial"/>
          <w:lang w:bidi="ar-SA"/>
        </w:rPr>
        <w:t xml:space="preserve">2.2. This policy has been </w:t>
      </w:r>
      <w:r w:rsidR="00231905">
        <w:rPr>
          <w:rFonts w:cs="Arial"/>
          <w:lang w:bidi="ar-SA"/>
        </w:rPr>
        <w:t>developed by owner of The Littler Places, Julie Littler</w:t>
      </w:r>
      <w:r w:rsidR="00C1410B">
        <w:rPr>
          <w:rFonts w:cs="Arial"/>
          <w:lang w:bidi="ar-SA"/>
        </w:rPr>
        <w:t xml:space="preserve">. </w:t>
      </w:r>
      <w:r w:rsidR="00C1410B" w:rsidRPr="0091490B">
        <w:rPr>
          <w:rFonts w:ascii="Source Sans Pro" w:eastAsiaTheme="minorHAnsi" w:hAnsi="Source Sans Pro" w:cstheme="minorBidi"/>
          <w:color w:val="262626" w:themeColor="text1" w:themeTint="D9"/>
          <w:bdr w:val="none" w:sz="0" w:space="0" w:color="auto"/>
          <w:lang w:bidi="ar-SA"/>
        </w:rPr>
        <w:t xml:space="preserve">This policy is reviewed annually by </w:t>
      </w:r>
      <w:r w:rsidR="00C1410B">
        <w:rPr>
          <w:rFonts w:ascii="Source Sans Pro" w:eastAsiaTheme="minorHAnsi" w:hAnsi="Source Sans Pro" w:cstheme="minorBidi"/>
          <w:color w:val="262626" w:themeColor="text1" w:themeTint="D9"/>
          <w:bdr w:val="none" w:sz="0" w:space="0" w:color="auto"/>
          <w:lang w:bidi="ar-SA"/>
        </w:rPr>
        <w:t xml:space="preserve">Julie Littler. </w:t>
      </w:r>
      <w:r w:rsidR="00C1410B" w:rsidRPr="0091490B">
        <w:rPr>
          <w:rFonts w:ascii="Source Sans Pro" w:eastAsiaTheme="minorHAnsi" w:hAnsi="Source Sans Pro" w:cstheme="minorBidi"/>
          <w:color w:val="262626" w:themeColor="text1" w:themeTint="D9"/>
          <w:bdr w:val="none" w:sz="0" w:space="0" w:color="auto"/>
          <w:lang w:bidi="ar-SA"/>
        </w:rPr>
        <w:t>Changes may be made at any time as government guidance develops.</w:t>
      </w:r>
      <w:r w:rsidR="00C1410B">
        <w:rPr>
          <w:rFonts w:ascii="Source Sans Pro" w:eastAsiaTheme="minorHAnsi" w:hAnsi="Source Sans Pro" w:cstheme="minorBidi"/>
          <w:color w:val="262626" w:themeColor="text1" w:themeTint="D9"/>
          <w:bdr w:val="none" w:sz="0" w:space="0" w:color="auto"/>
          <w:lang w:bidi="ar-SA"/>
        </w:rPr>
        <w:t xml:space="preserve"> </w:t>
      </w:r>
      <w:r w:rsidR="00231905">
        <w:rPr>
          <w:rFonts w:ascii="Source Sans Pro" w:eastAsiaTheme="minorHAnsi" w:hAnsi="Source Sans Pro" w:cstheme="minorBidi"/>
          <w:color w:val="262626" w:themeColor="text1" w:themeTint="D9"/>
          <w:bdr w:val="none" w:sz="0" w:space="0" w:color="auto"/>
          <w:lang w:bidi="ar-SA"/>
        </w:rPr>
        <w:t>Julie Littler,</w:t>
      </w:r>
      <w:r w:rsidRPr="0091490B">
        <w:rPr>
          <w:rFonts w:ascii="Source Sans Pro" w:eastAsiaTheme="minorHAnsi" w:hAnsi="Source Sans Pro" w:cstheme="minorBidi"/>
          <w:color w:val="262626" w:themeColor="text1" w:themeTint="D9"/>
          <w:bdr w:val="none" w:sz="0" w:space="0" w:color="auto"/>
          <w:lang w:bidi="ar-SA"/>
        </w:rPr>
        <w:t xml:space="preserve"> has overall responsibility for the effective operation of this policy. </w:t>
      </w:r>
      <w:r w:rsidR="00C1410B">
        <w:rPr>
          <w:color w:val="262626" w:themeColor="text1" w:themeTint="D9"/>
          <w:lang w:bidi="ar-SA"/>
        </w:rPr>
        <w:t>She has</w:t>
      </w:r>
      <w:r w:rsidRPr="0091490B">
        <w:rPr>
          <w:rFonts w:ascii="Source Sans Pro" w:eastAsiaTheme="minorHAnsi" w:hAnsi="Source Sans Pro" w:cstheme="minorBidi"/>
          <w:color w:val="262626" w:themeColor="text1" w:themeTint="D9"/>
          <w:bdr w:val="none" w:sz="0" w:space="0" w:color="auto"/>
          <w:lang w:bidi="ar-SA"/>
        </w:rPr>
        <w:t xml:space="preserve"> responsibility for overseeing its implementation. Suggestions for change should be reporte</w:t>
      </w:r>
      <w:r w:rsidR="00231905">
        <w:rPr>
          <w:rFonts w:ascii="Source Sans Pro" w:eastAsiaTheme="minorHAnsi" w:hAnsi="Source Sans Pro" w:cstheme="minorBidi"/>
          <w:color w:val="262626" w:themeColor="text1" w:themeTint="D9"/>
          <w:bdr w:val="none" w:sz="0" w:space="0" w:color="auto"/>
          <w:lang w:bidi="ar-SA"/>
        </w:rPr>
        <w:t>d to julie@thelittlerplaces.co.uk</w:t>
      </w:r>
    </w:p>
    <w:p w14:paraId="40364C36" w14:textId="77777777" w:rsidR="006D0DAC" w:rsidRPr="0091490B" w:rsidRDefault="006D0DAC" w:rsidP="006D0DAC">
      <w:pPr>
        <w:pStyle w:val="para"/>
        <w:spacing w:before="0"/>
        <w:jc w:val="both"/>
        <w:rPr>
          <w:rFonts w:ascii="Source Sans Pro" w:eastAsiaTheme="minorHAnsi" w:hAnsi="Source Sans Pro" w:cstheme="minorBidi"/>
          <w:color w:val="262626" w:themeColor="text1" w:themeTint="D9"/>
          <w:bdr w:val="none" w:sz="0" w:space="0" w:color="auto"/>
          <w:lang w:bidi="ar-SA"/>
        </w:rPr>
      </w:pPr>
    </w:p>
    <w:p w14:paraId="7785A71A" w14:textId="4B4E9ABA" w:rsidR="006D0DAC" w:rsidRPr="000052D8" w:rsidRDefault="00C1410B" w:rsidP="00C1410B">
      <w:pPr>
        <w:spacing w:after="160"/>
        <w:rPr>
          <w:rFonts w:ascii="Merriweather" w:hAnsi="Merriweather"/>
          <w:b/>
          <w:bCs/>
          <w:color w:val="0070C0"/>
          <w:sz w:val="32"/>
          <w:szCs w:val="32"/>
          <w:lang w:val="en-US" w:bidi="ar-SA"/>
        </w:rPr>
      </w:pPr>
      <w:r w:rsidRPr="000052D8">
        <w:rPr>
          <w:rFonts w:ascii="Merriweather" w:hAnsi="Merriweather"/>
          <w:b/>
          <w:bCs/>
          <w:color w:val="0070C0"/>
          <w:sz w:val="32"/>
          <w:szCs w:val="32"/>
        </w:rPr>
        <w:t>3</w:t>
      </w:r>
      <w:r w:rsidR="006D0DAC" w:rsidRPr="000052D8">
        <w:rPr>
          <w:rFonts w:ascii="Merriweather" w:hAnsi="Merriweather"/>
          <w:b/>
          <w:bCs/>
          <w:color w:val="0070C0"/>
          <w:sz w:val="32"/>
          <w:szCs w:val="32"/>
        </w:rPr>
        <w:t xml:space="preserve">. Our ESG commitment </w:t>
      </w:r>
    </w:p>
    <w:p w14:paraId="5D689464" w14:textId="2192AE09" w:rsidR="006D0DAC" w:rsidRPr="0091490B" w:rsidRDefault="00C1410B" w:rsidP="006D0DAC">
      <w:pPr>
        <w:pStyle w:val="para"/>
        <w:rPr>
          <w:rFonts w:ascii="Source Sans Pro" w:eastAsiaTheme="minorHAnsi" w:hAnsi="Source Sans Pro" w:cstheme="minorBidi"/>
          <w:color w:val="404040" w:themeColor="text1" w:themeTint="BF"/>
          <w:bdr w:val="none" w:sz="0" w:space="0" w:color="auto"/>
          <w:lang w:val="en-GB" w:bidi="ar-SA"/>
        </w:rPr>
      </w:pPr>
      <w:r>
        <w:rPr>
          <w:rFonts w:ascii="Source Sans Pro" w:eastAsiaTheme="minorHAnsi" w:hAnsi="Source Sans Pro" w:cstheme="minorBidi"/>
          <w:color w:val="404040" w:themeColor="text1" w:themeTint="BF"/>
          <w:bdr w:val="none" w:sz="0" w:space="0" w:color="auto"/>
          <w:lang w:val="en-GB" w:bidi="ar-SA"/>
        </w:rPr>
        <w:t>3</w:t>
      </w:r>
      <w:r w:rsidR="006D0DAC" w:rsidRPr="0091490B">
        <w:rPr>
          <w:rFonts w:ascii="Source Sans Pro" w:eastAsiaTheme="minorHAnsi" w:hAnsi="Source Sans Pro" w:cstheme="minorBidi"/>
          <w:color w:val="404040" w:themeColor="text1" w:themeTint="BF"/>
          <w:bdr w:val="none" w:sz="0" w:space="0" w:color="auto"/>
          <w:lang w:val="en-GB" w:bidi="ar-SA"/>
        </w:rPr>
        <w:t xml:space="preserve">.1 We strive to build sustainable, healthy, and diverse communities through a combination of </w:t>
      </w:r>
      <w:r w:rsidR="00231905">
        <w:rPr>
          <w:rFonts w:ascii="Source Sans Pro" w:eastAsiaTheme="minorHAnsi" w:hAnsi="Source Sans Pro" w:cstheme="minorBidi"/>
          <w:color w:val="404040" w:themeColor="text1" w:themeTint="BF"/>
          <w:bdr w:val="none" w:sz="0" w:space="0" w:color="auto"/>
          <w:lang w:val="en-GB" w:bidi="ar-SA"/>
        </w:rPr>
        <w:t xml:space="preserve">evolving </w:t>
      </w:r>
      <w:r w:rsidR="006D0DAC" w:rsidRPr="0091490B">
        <w:rPr>
          <w:rFonts w:ascii="Source Sans Pro" w:eastAsiaTheme="minorHAnsi" w:hAnsi="Source Sans Pro" w:cstheme="minorBidi"/>
          <w:color w:val="404040" w:themeColor="text1" w:themeTint="BF"/>
          <w:bdr w:val="none" w:sz="0" w:space="0" w:color="auto"/>
          <w:lang w:val="en-GB" w:bidi="ar-SA"/>
        </w:rPr>
        <w:t>business practises and exemplary environmental, social and governance (ESG) performance. This commitment inf</w:t>
      </w:r>
      <w:r w:rsidR="00231905">
        <w:rPr>
          <w:rFonts w:ascii="Source Sans Pro" w:eastAsiaTheme="minorHAnsi" w:hAnsi="Source Sans Pro" w:cstheme="minorBidi"/>
          <w:color w:val="404040" w:themeColor="text1" w:themeTint="BF"/>
          <w:bdr w:val="none" w:sz="0" w:space="0" w:color="auto"/>
          <w:lang w:val="en-GB" w:bidi="ar-SA"/>
        </w:rPr>
        <w:t>luences</w:t>
      </w:r>
      <w:r w:rsidR="006D0DAC" w:rsidRPr="0091490B">
        <w:rPr>
          <w:rFonts w:ascii="Source Sans Pro" w:eastAsiaTheme="minorHAnsi" w:hAnsi="Source Sans Pro" w:cstheme="minorBidi"/>
          <w:color w:val="404040" w:themeColor="text1" w:themeTint="BF"/>
          <w:bdr w:val="none" w:sz="0" w:space="0" w:color="auto"/>
          <w:lang w:val="en-GB" w:bidi="ar-SA"/>
        </w:rPr>
        <w:t xml:space="preserve"> every aspect of our business, including how we design and </w:t>
      </w:r>
      <w:r w:rsidR="00231905">
        <w:rPr>
          <w:rFonts w:ascii="Source Sans Pro" w:eastAsiaTheme="minorHAnsi" w:hAnsi="Source Sans Pro" w:cstheme="minorBidi"/>
          <w:color w:val="404040" w:themeColor="text1" w:themeTint="BF"/>
          <w:bdr w:val="none" w:sz="0" w:space="0" w:color="auto"/>
          <w:lang w:val="en-GB" w:bidi="ar-SA"/>
        </w:rPr>
        <w:t>create new product lines and</w:t>
      </w:r>
      <w:r w:rsidR="006D0DAC" w:rsidRPr="0091490B">
        <w:rPr>
          <w:rFonts w:ascii="Source Sans Pro" w:eastAsiaTheme="minorHAnsi" w:hAnsi="Source Sans Pro" w:cstheme="minorBidi"/>
          <w:color w:val="404040" w:themeColor="text1" w:themeTint="BF"/>
          <w:bdr w:val="none" w:sz="0" w:space="0" w:color="auto"/>
          <w:lang w:val="en-GB" w:bidi="ar-SA"/>
        </w:rPr>
        <w:t xml:space="preserve"> operate our company</w:t>
      </w:r>
      <w:r w:rsidR="00231905">
        <w:rPr>
          <w:rFonts w:ascii="Source Sans Pro" w:eastAsiaTheme="minorHAnsi" w:hAnsi="Source Sans Pro" w:cstheme="minorBidi"/>
          <w:color w:val="404040" w:themeColor="text1" w:themeTint="BF"/>
          <w:bdr w:val="none" w:sz="0" w:space="0" w:color="auto"/>
          <w:lang w:val="en-GB" w:bidi="ar-SA"/>
        </w:rPr>
        <w:t>.</w:t>
      </w:r>
    </w:p>
    <w:p w14:paraId="1011BB97" w14:textId="77777777" w:rsidR="006D0DAC" w:rsidRPr="0091490B" w:rsidRDefault="006D0DAC" w:rsidP="006D0DAC">
      <w:pPr>
        <w:pStyle w:val="para"/>
        <w:spacing w:before="0"/>
        <w:jc w:val="both"/>
        <w:rPr>
          <w:rFonts w:ascii="Source Sans Pro" w:eastAsiaTheme="minorHAnsi" w:hAnsi="Source Sans Pro" w:cstheme="minorBidi"/>
          <w:color w:val="404040" w:themeColor="text1" w:themeTint="BF"/>
          <w:bdr w:val="none" w:sz="0" w:space="0" w:color="auto"/>
          <w:lang w:val="en-GB" w:bidi="ar-SA"/>
        </w:rPr>
      </w:pPr>
    </w:p>
    <w:p w14:paraId="13563B9E" w14:textId="7E81217C" w:rsidR="006D0DAC" w:rsidRPr="0091490B" w:rsidRDefault="00C1410B" w:rsidP="006D0DAC">
      <w:pPr>
        <w:pStyle w:val="para"/>
        <w:spacing w:before="0"/>
        <w:jc w:val="both"/>
        <w:rPr>
          <w:rFonts w:ascii="Source Sans Pro" w:eastAsiaTheme="minorHAnsi" w:hAnsi="Source Sans Pro" w:cstheme="minorBidi"/>
          <w:color w:val="404040" w:themeColor="text1" w:themeTint="BF"/>
          <w:bdr w:val="none" w:sz="0" w:space="0" w:color="auto"/>
          <w:lang w:val="en-GB" w:bidi="ar-SA"/>
        </w:rPr>
      </w:pPr>
      <w:r>
        <w:rPr>
          <w:rFonts w:ascii="Source Sans Pro" w:eastAsiaTheme="minorHAnsi" w:hAnsi="Source Sans Pro" w:cstheme="minorBidi"/>
          <w:color w:val="404040" w:themeColor="text1" w:themeTint="BF"/>
          <w:bdr w:val="none" w:sz="0" w:space="0" w:color="auto"/>
          <w:lang w:val="en-GB" w:bidi="ar-SA"/>
        </w:rPr>
        <w:t>3</w:t>
      </w:r>
      <w:r w:rsidR="006D0DAC" w:rsidRPr="0091490B">
        <w:rPr>
          <w:rFonts w:ascii="Source Sans Pro" w:eastAsiaTheme="minorHAnsi" w:hAnsi="Source Sans Pro" w:cstheme="minorBidi"/>
          <w:color w:val="404040" w:themeColor="text1" w:themeTint="BF"/>
          <w:bdr w:val="none" w:sz="0" w:space="0" w:color="auto"/>
          <w:lang w:val="en-GB" w:bidi="ar-SA"/>
        </w:rPr>
        <w:t xml:space="preserve">.2 This ESG Policy sets out our approach to sustainability matters. At the heart of the </w:t>
      </w:r>
      <w:r>
        <w:rPr>
          <w:rFonts w:ascii="Source Sans Pro" w:eastAsiaTheme="minorHAnsi" w:hAnsi="Source Sans Pro" w:cstheme="minorBidi"/>
          <w:color w:val="404040" w:themeColor="text1" w:themeTint="BF"/>
          <w:bdr w:val="none" w:sz="0" w:space="0" w:color="auto"/>
          <w:lang w:val="en-GB" w:bidi="ar-SA"/>
        </w:rPr>
        <w:t>p</w:t>
      </w:r>
      <w:r w:rsidR="006D0DAC" w:rsidRPr="0091490B">
        <w:rPr>
          <w:rFonts w:ascii="Source Sans Pro" w:eastAsiaTheme="minorHAnsi" w:hAnsi="Source Sans Pro" w:cstheme="minorBidi"/>
          <w:color w:val="404040" w:themeColor="text1" w:themeTint="BF"/>
          <w:bdr w:val="none" w:sz="0" w:space="0" w:color="auto"/>
          <w:lang w:val="en-GB" w:bidi="ar-SA"/>
        </w:rPr>
        <w:t>olicy is a culture that has sustainability at the core of all our business operations and values.</w:t>
      </w:r>
      <w:r w:rsidR="00231905">
        <w:rPr>
          <w:rFonts w:ascii="Source Sans Pro" w:eastAsiaTheme="minorHAnsi" w:hAnsi="Source Sans Pro" w:cstheme="minorBidi"/>
          <w:color w:val="404040" w:themeColor="text1" w:themeTint="BF"/>
          <w:bdr w:val="none" w:sz="0" w:space="0" w:color="auto"/>
          <w:lang w:val="en-GB" w:bidi="ar-SA"/>
        </w:rPr>
        <w:t xml:space="preserve"> See note 1</w:t>
      </w:r>
      <w:r>
        <w:rPr>
          <w:rFonts w:ascii="Source Sans Pro" w:eastAsiaTheme="minorHAnsi" w:hAnsi="Source Sans Pro" w:cstheme="minorBidi"/>
          <w:color w:val="404040" w:themeColor="text1" w:themeTint="BF"/>
          <w:bdr w:val="none" w:sz="0" w:space="0" w:color="auto"/>
          <w:lang w:val="en-GB" w:bidi="ar-SA"/>
        </w:rPr>
        <w:t>1</w:t>
      </w:r>
      <w:r w:rsidR="00231905">
        <w:rPr>
          <w:rFonts w:ascii="Source Sans Pro" w:eastAsiaTheme="minorHAnsi" w:hAnsi="Source Sans Pro" w:cstheme="minorBidi"/>
          <w:color w:val="404040" w:themeColor="text1" w:themeTint="BF"/>
          <w:bdr w:val="none" w:sz="0" w:space="0" w:color="auto"/>
          <w:lang w:val="en-GB" w:bidi="ar-SA"/>
        </w:rPr>
        <w:t>.1 for further details.</w:t>
      </w:r>
    </w:p>
    <w:p w14:paraId="2538967E" w14:textId="15F8F61C" w:rsidR="00C1410B" w:rsidRPr="000052D8" w:rsidRDefault="00C1410B" w:rsidP="00C1410B">
      <w:pPr>
        <w:pStyle w:val="Heading1"/>
        <w:rPr>
          <w:color w:val="0070C0"/>
        </w:rPr>
      </w:pPr>
      <w:r w:rsidRPr="000052D8">
        <w:rPr>
          <w:color w:val="0070C0"/>
        </w:rPr>
        <w:t>4</w:t>
      </w:r>
      <w:r w:rsidR="006D0DAC" w:rsidRPr="000052D8">
        <w:rPr>
          <w:color w:val="0070C0"/>
        </w:rPr>
        <w:t xml:space="preserve">. Our statement </w:t>
      </w:r>
      <w:r w:rsidRPr="000052D8">
        <w:rPr>
          <w:color w:val="0070C0"/>
        </w:rPr>
        <w:t xml:space="preserve">on </w:t>
      </w:r>
      <w:r w:rsidR="006D0DAC" w:rsidRPr="000052D8">
        <w:rPr>
          <w:color w:val="0070C0"/>
        </w:rPr>
        <w:t>the environment</w:t>
      </w:r>
    </w:p>
    <w:p w14:paraId="5ED22C90" w14:textId="77777777" w:rsidR="00C1410B" w:rsidRDefault="00C1410B" w:rsidP="00C1410B">
      <w:pPr>
        <w:pStyle w:val="Heading1"/>
        <w:rPr>
          <w:rFonts w:ascii="Source Sans Pro" w:hAnsi="Source Sans Pro"/>
          <w:b w:val="0"/>
          <w:bCs w:val="0"/>
          <w:color w:val="000000" w:themeColor="text1"/>
          <w:sz w:val="24"/>
          <w:szCs w:val="24"/>
        </w:rPr>
      </w:pPr>
      <w:r w:rsidRPr="00C1410B">
        <w:rPr>
          <w:rFonts w:ascii="Source Sans Pro" w:hAnsi="Source Sans Pro"/>
          <w:b w:val="0"/>
          <w:bCs w:val="0"/>
          <w:color w:val="000000" w:themeColor="text1"/>
          <w:sz w:val="24"/>
          <w:szCs w:val="24"/>
        </w:rPr>
        <w:t>4</w:t>
      </w:r>
      <w:r w:rsidR="006D0DAC" w:rsidRPr="00C1410B">
        <w:rPr>
          <w:rFonts w:ascii="Source Sans Pro" w:hAnsi="Source Sans Pro"/>
          <w:b w:val="0"/>
          <w:bCs w:val="0"/>
          <w:color w:val="000000" w:themeColor="text1"/>
          <w:sz w:val="24"/>
          <w:szCs w:val="24"/>
        </w:rPr>
        <w:t xml:space="preserve">.1 We are committed to driving down our energy and carbon impacts. Our sustainability program is committed to environmentally sustainable initiatives for </w:t>
      </w:r>
      <w:r>
        <w:rPr>
          <w:rFonts w:ascii="Source Sans Pro" w:hAnsi="Source Sans Pro"/>
          <w:b w:val="0"/>
          <w:bCs w:val="0"/>
          <w:color w:val="000000" w:themeColor="text1"/>
          <w:sz w:val="24"/>
          <w:szCs w:val="24"/>
        </w:rPr>
        <w:t>all aspects of our business</w:t>
      </w:r>
    </w:p>
    <w:p w14:paraId="42D1AF86" w14:textId="5169B1AD" w:rsidR="006D0DAC" w:rsidRPr="00C1410B" w:rsidRDefault="00C1410B" w:rsidP="00C1410B">
      <w:pPr>
        <w:pStyle w:val="Heading1"/>
        <w:rPr>
          <w:rFonts w:ascii="Source Sans Pro" w:hAnsi="Source Sans Pro"/>
          <w:b w:val="0"/>
          <w:bCs w:val="0"/>
          <w:color w:val="000000" w:themeColor="text1"/>
          <w:sz w:val="24"/>
          <w:szCs w:val="24"/>
        </w:rPr>
      </w:pPr>
      <w:r w:rsidRPr="00C1410B">
        <w:rPr>
          <w:rFonts w:ascii="Source Sans Pro" w:hAnsi="Source Sans Pro"/>
          <w:b w:val="0"/>
          <w:bCs w:val="0"/>
          <w:sz w:val="24"/>
          <w:szCs w:val="24"/>
        </w:rPr>
        <w:lastRenderedPageBreak/>
        <w:t>4</w:t>
      </w:r>
      <w:r w:rsidR="006D0DAC" w:rsidRPr="00C1410B">
        <w:rPr>
          <w:rFonts w:ascii="Source Sans Pro" w:hAnsi="Source Sans Pro"/>
          <w:b w:val="0"/>
          <w:bCs w:val="0"/>
          <w:sz w:val="24"/>
          <w:szCs w:val="24"/>
        </w:rPr>
        <w:t>.2 We encourage our customers to reduce their impact on the environment by recommending the use of more sustainable materials. We regularly support our clients to avoid printing and we make endeavours to be a digital-first business.</w:t>
      </w:r>
    </w:p>
    <w:p w14:paraId="014792D5" w14:textId="383DF95E" w:rsidR="006D0DAC" w:rsidRPr="0091490B" w:rsidRDefault="00C1410B" w:rsidP="006D0DAC">
      <w:r>
        <w:t>4</w:t>
      </w:r>
      <w:r w:rsidR="006D0DAC" w:rsidRPr="0091490B">
        <w:t>.3 We seek to comply with current environmental legislation and work to minimise the impact of our activities on the environment.</w:t>
      </w:r>
    </w:p>
    <w:p w14:paraId="5E5CFC0B" w14:textId="1D161FC4" w:rsidR="006D0DAC" w:rsidRPr="000052D8" w:rsidRDefault="00C1410B" w:rsidP="006D0DAC">
      <w:pPr>
        <w:pStyle w:val="Heading1"/>
        <w:rPr>
          <w:color w:val="0070C0"/>
        </w:rPr>
      </w:pPr>
      <w:r w:rsidRPr="000052D8">
        <w:rPr>
          <w:color w:val="0070C0"/>
        </w:rPr>
        <w:t>5</w:t>
      </w:r>
      <w:r w:rsidR="006D0DAC" w:rsidRPr="000052D8">
        <w:rPr>
          <w:color w:val="0070C0"/>
        </w:rPr>
        <w:t>. Our statement on social responsibility</w:t>
      </w:r>
    </w:p>
    <w:p w14:paraId="303E158A" w14:textId="03C46CBE" w:rsidR="006D0DAC" w:rsidRPr="005E1B4A" w:rsidRDefault="00C1410B" w:rsidP="006D0DAC">
      <w:pPr>
        <w:rPr>
          <w:lang w:val="en-US"/>
        </w:rPr>
      </w:pPr>
      <w:r>
        <w:rPr>
          <w:lang w:val="en-US"/>
        </w:rPr>
        <w:t>5</w:t>
      </w:r>
      <w:r w:rsidR="006D0DAC">
        <w:rPr>
          <w:lang w:val="en-US"/>
        </w:rPr>
        <w:t xml:space="preserve">.1 </w:t>
      </w:r>
      <w:r w:rsidR="006D0DAC" w:rsidRPr="005E1B4A">
        <w:rPr>
          <w:lang w:val="en-US"/>
        </w:rPr>
        <w:t xml:space="preserve">Our focus is to deepen relationships </w:t>
      </w:r>
      <w:r w:rsidR="003F3215">
        <w:rPr>
          <w:lang w:val="en-US"/>
        </w:rPr>
        <w:t>by</w:t>
      </w:r>
      <w:r w:rsidR="006D0DAC" w:rsidRPr="005E1B4A">
        <w:rPr>
          <w:lang w:val="en-US"/>
        </w:rPr>
        <w:t xml:space="preserve"> partnering with our customers, communities</w:t>
      </w:r>
      <w:r>
        <w:rPr>
          <w:lang w:val="en-US"/>
        </w:rPr>
        <w:t xml:space="preserve"> </w:t>
      </w:r>
      <w:r w:rsidR="006D0DAC" w:rsidRPr="005E1B4A">
        <w:rPr>
          <w:lang w:val="en-US"/>
        </w:rPr>
        <w:t>and suppliers.</w:t>
      </w:r>
    </w:p>
    <w:p w14:paraId="5092D6AC" w14:textId="20C01D20" w:rsidR="006D0DAC" w:rsidRPr="005E1B4A" w:rsidRDefault="00C1410B" w:rsidP="006D0DAC">
      <w:pPr>
        <w:rPr>
          <w:lang w:val="en-US"/>
        </w:rPr>
      </w:pPr>
      <w:r>
        <w:rPr>
          <w:lang w:val="en-US"/>
        </w:rPr>
        <w:t>5</w:t>
      </w:r>
      <w:r w:rsidR="006D0DAC">
        <w:rPr>
          <w:lang w:val="en-US"/>
        </w:rPr>
        <w:t>.</w:t>
      </w:r>
      <w:r w:rsidR="003F3215">
        <w:rPr>
          <w:lang w:val="en-US"/>
        </w:rPr>
        <w:t>2</w:t>
      </w:r>
      <w:r w:rsidR="006D0DAC">
        <w:rPr>
          <w:lang w:val="en-US"/>
        </w:rPr>
        <w:t xml:space="preserve"> </w:t>
      </w:r>
      <w:r w:rsidR="006D0DAC" w:rsidRPr="005E1B4A">
        <w:rPr>
          <w:lang w:val="en-US"/>
        </w:rPr>
        <w:t>We will support initiatives that benefit the environment, human welfare and education. This includes</w:t>
      </w:r>
      <w:r w:rsidR="003F3215">
        <w:rPr>
          <w:lang w:val="en-US"/>
        </w:rPr>
        <w:t xml:space="preserve"> promotion of our core values of supporting communities and buying from British companies; independent and locally if possible</w:t>
      </w:r>
      <w:r w:rsidR="006D0DAC" w:rsidRPr="005E1B4A">
        <w:rPr>
          <w:lang w:val="en-US"/>
        </w:rPr>
        <w:t>.</w:t>
      </w:r>
      <w:r>
        <w:rPr>
          <w:lang w:val="en-US"/>
        </w:rPr>
        <w:t xml:space="preserve"> This is promoted on social media and in our school workshops.</w:t>
      </w:r>
    </w:p>
    <w:p w14:paraId="0B822CCC" w14:textId="6158797E" w:rsidR="006D0DAC" w:rsidRDefault="00C1410B" w:rsidP="006D0DAC">
      <w:pPr>
        <w:rPr>
          <w:lang w:val="en-US"/>
        </w:rPr>
      </w:pPr>
      <w:r>
        <w:rPr>
          <w:lang w:val="en-US"/>
        </w:rPr>
        <w:t>5</w:t>
      </w:r>
      <w:r w:rsidR="006D0DAC">
        <w:rPr>
          <w:lang w:val="en-US"/>
        </w:rPr>
        <w:t>.</w:t>
      </w:r>
      <w:r>
        <w:rPr>
          <w:lang w:val="en-US"/>
        </w:rPr>
        <w:t>3</w:t>
      </w:r>
      <w:r w:rsidR="003F3215">
        <w:rPr>
          <w:lang w:val="en-US"/>
        </w:rPr>
        <w:t xml:space="preserve"> </w:t>
      </w:r>
      <w:r w:rsidR="006D0DAC" w:rsidRPr="005E1B4A">
        <w:rPr>
          <w:lang w:val="en-US"/>
        </w:rPr>
        <w:t xml:space="preserve">We will preserve and promote the protection of human rights and welfare within our own business activities, as well as those of our supply chain, in accordance with </w:t>
      </w:r>
      <w:r w:rsidR="003F3215">
        <w:rPr>
          <w:lang w:val="en-US"/>
        </w:rPr>
        <w:t xml:space="preserve">UK laws and business guidelines. All suppliers will have credentials checked as far as possible. </w:t>
      </w:r>
    </w:p>
    <w:p w14:paraId="3896622B" w14:textId="2C9744BC" w:rsidR="0009609E" w:rsidRDefault="00C1410B" w:rsidP="006D0DAC">
      <w:pPr>
        <w:rPr>
          <w:lang w:val="en-US"/>
        </w:rPr>
      </w:pPr>
      <w:r>
        <w:rPr>
          <w:lang w:val="en-US"/>
        </w:rPr>
        <w:t>5</w:t>
      </w:r>
      <w:r w:rsidR="0009609E">
        <w:rPr>
          <w:lang w:val="en-US"/>
        </w:rPr>
        <w:t>.</w:t>
      </w:r>
      <w:r>
        <w:rPr>
          <w:lang w:val="en-US"/>
        </w:rPr>
        <w:t>4</w:t>
      </w:r>
      <w:r w:rsidR="0009609E">
        <w:rPr>
          <w:lang w:val="en-US"/>
        </w:rPr>
        <w:t xml:space="preserve"> We pledge to donate time and material products to </w:t>
      </w:r>
      <w:r>
        <w:rPr>
          <w:lang w:val="en-US"/>
        </w:rPr>
        <w:t>local charities throughout the year</w:t>
      </w:r>
    </w:p>
    <w:p w14:paraId="1BFD5631" w14:textId="78D3450B" w:rsidR="006D0DAC" w:rsidRPr="000052D8" w:rsidRDefault="00C1410B" w:rsidP="006D0DAC">
      <w:pPr>
        <w:pStyle w:val="Heading1"/>
        <w:rPr>
          <w:color w:val="0070C0"/>
        </w:rPr>
      </w:pPr>
      <w:r w:rsidRPr="000052D8">
        <w:rPr>
          <w:color w:val="0070C0"/>
        </w:rPr>
        <w:t>6</w:t>
      </w:r>
      <w:r w:rsidR="006D0DAC" w:rsidRPr="000052D8">
        <w:rPr>
          <w:color w:val="0070C0"/>
        </w:rPr>
        <w:t>. Our statement on ethical governance</w:t>
      </w:r>
    </w:p>
    <w:p w14:paraId="1BA68995" w14:textId="435B9BD0" w:rsidR="006D0DAC" w:rsidRPr="005E1B4A" w:rsidRDefault="00C1410B" w:rsidP="006D0DAC">
      <w:pPr>
        <w:rPr>
          <w:lang w:val="en-US"/>
        </w:rPr>
      </w:pPr>
      <w:r>
        <w:rPr>
          <w:lang w:val="en-US"/>
        </w:rPr>
        <w:t>6</w:t>
      </w:r>
      <w:r w:rsidR="006D0DAC">
        <w:rPr>
          <w:lang w:val="en-US"/>
        </w:rPr>
        <w:t>.</w:t>
      </w:r>
      <w:r>
        <w:rPr>
          <w:lang w:val="en-US"/>
        </w:rPr>
        <w:t>1</w:t>
      </w:r>
      <w:r w:rsidR="006D0DAC">
        <w:rPr>
          <w:lang w:val="en-US"/>
        </w:rPr>
        <w:t xml:space="preserve"> </w:t>
      </w:r>
      <w:r w:rsidR="006D0DAC" w:rsidRPr="005E1B4A">
        <w:rPr>
          <w:lang w:val="en-US"/>
        </w:rPr>
        <w:t>We will maintain strong corporate governance practi</w:t>
      </w:r>
      <w:r w:rsidR="003F3215">
        <w:rPr>
          <w:lang w:val="en-US"/>
        </w:rPr>
        <w:t>c</w:t>
      </w:r>
      <w:r w:rsidR="006D0DAC" w:rsidRPr="005E1B4A">
        <w:rPr>
          <w:lang w:val="en-US"/>
        </w:rPr>
        <w:t>es through management accountability, and proactive risk management.</w:t>
      </w:r>
      <w:r w:rsidR="00F4678B">
        <w:rPr>
          <w:lang w:val="en-US"/>
        </w:rPr>
        <w:t xml:space="preserve"> This includes that of our supply chain.</w:t>
      </w:r>
    </w:p>
    <w:p w14:paraId="5EF8DB4A" w14:textId="261DB083" w:rsidR="006D0DAC" w:rsidRPr="005E1B4A" w:rsidRDefault="00C1410B" w:rsidP="006D0DAC">
      <w:pPr>
        <w:rPr>
          <w:lang w:val="en-US"/>
        </w:rPr>
      </w:pPr>
      <w:r>
        <w:rPr>
          <w:lang w:val="en-US"/>
        </w:rPr>
        <w:t>6</w:t>
      </w:r>
      <w:r w:rsidR="006D0DAC">
        <w:rPr>
          <w:lang w:val="en-US"/>
        </w:rPr>
        <w:t>.</w:t>
      </w:r>
      <w:r>
        <w:rPr>
          <w:lang w:val="en-US"/>
        </w:rPr>
        <w:t>2</w:t>
      </w:r>
      <w:r w:rsidR="006D0DAC">
        <w:rPr>
          <w:lang w:val="en-US"/>
        </w:rPr>
        <w:t xml:space="preserve"> </w:t>
      </w:r>
      <w:r w:rsidR="006D0DAC" w:rsidRPr="005E1B4A">
        <w:rPr>
          <w:lang w:val="en-US"/>
        </w:rPr>
        <w:t xml:space="preserve">We will mitigate risk exposure and build the resilience of our business to </w:t>
      </w:r>
      <w:r w:rsidR="003F3215">
        <w:rPr>
          <w:lang w:val="en-US"/>
        </w:rPr>
        <w:t xml:space="preserve">geographical and economic </w:t>
      </w:r>
      <w:r w:rsidR="006D0DAC" w:rsidRPr="005E1B4A">
        <w:rPr>
          <w:lang w:val="en-US"/>
        </w:rPr>
        <w:t xml:space="preserve">climate change and other catastrophic events through </w:t>
      </w:r>
      <w:r w:rsidR="003F3215">
        <w:rPr>
          <w:lang w:val="en-US"/>
        </w:rPr>
        <w:t>constant reviewing and development.</w:t>
      </w:r>
      <w:r w:rsidR="006D0DAC" w:rsidRPr="005E1B4A">
        <w:rPr>
          <w:lang w:val="en-US"/>
        </w:rPr>
        <w:t xml:space="preserve"> </w:t>
      </w:r>
    </w:p>
    <w:p w14:paraId="0C018EA3" w14:textId="42AF2EA4" w:rsidR="006D0DAC" w:rsidRPr="005E1B4A" w:rsidRDefault="00C1410B" w:rsidP="006D0DAC">
      <w:pPr>
        <w:rPr>
          <w:lang w:val="en-US"/>
        </w:rPr>
      </w:pPr>
      <w:r>
        <w:rPr>
          <w:lang w:val="en-US"/>
        </w:rPr>
        <w:t>6</w:t>
      </w:r>
      <w:r w:rsidR="006D0DAC">
        <w:rPr>
          <w:lang w:val="en-US"/>
        </w:rPr>
        <w:t>.</w:t>
      </w:r>
      <w:r>
        <w:rPr>
          <w:lang w:val="en-US"/>
        </w:rPr>
        <w:t>3</w:t>
      </w:r>
      <w:r w:rsidR="006D0DAC">
        <w:rPr>
          <w:lang w:val="en-US"/>
        </w:rPr>
        <w:t xml:space="preserve"> </w:t>
      </w:r>
      <w:r w:rsidR="006D0DAC" w:rsidRPr="005E1B4A">
        <w:rPr>
          <w:lang w:val="en-US"/>
        </w:rPr>
        <w:t>We are committed to high ethical standards</w:t>
      </w:r>
      <w:r>
        <w:rPr>
          <w:lang w:val="en-US"/>
        </w:rPr>
        <w:t xml:space="preserve">. </w:t>
      </w:r>
      <w:r w:rsidR="003F3215">
        <w:rPr>
          <w:lang w:val="en-US"/>
        </w:rPr>
        <w:t>Integrity and honesty are part of our core values.</w:t>
      </w:r>
      <w:r w:rsidR="00F4678B">
        <w:rPr>
          <w:lang w:val="en-US"/>
        </w:rPr>
        <w:t xml:space="preserve"> We check the ethical standards of all our suppliers to ensure high quality HR practices such as checks for no modern slavery, good working conditions and fair pay</w:t>
      </w:r>
      <w:r w:rsidR="00E87885">
        <w:rPr>
          <w:lang w:val="en-US"/>
        </w:rPr>
        <w:t xml:space="preserve"> throughout the chain.</w:t>
      </w:r>
    </w:p>
    <w:p w14:paraId="32C9B425" w14:textId="73A1FE93" w:rsidR="006D0DAC" w:rsidRPr="005E1B4A" w:rsidRDefault="00C1410B" w:rsidP="006D0DAC">
      <w:pPr>
        <w:rPr>
          <w:lang w:val="en-US"/>
        </w:rPr>
      </w:pPr>
      <w:r>
        <w:rPr>
          <w:lang w:val="en-US"/>
        </w:rPr>
        <w:t>6</w:t>
      </w:r>
      <w:r w:rsidR="006D0DAC">
        <w:rPr>
          <w:lang w:val="en-US"/>
        </w:rPr>
        <w:t>.</w:t>
      </w:r>
      <w:r>
        <w:rPr>
          <w:lang w:val="en-US"/>
        </w:rPr>
        <w:t>4</w:t>
      </w:r>
      <w:r w:rsidR="006D0DAC">
        <w:rPr>
          <w:lang w:val="en-US"/>
        </w:rPr>
        <w:t xml:space="preserve"> </w:t>
      </w:r>
      <w:r w:rsidR="006D0DAC" w:rsidRPr="005E1B4A">
        <w:rPr>
          <w:lang w:val="en-US"/>
        </w:rPr>
        <w:t xml:space="preserve">We cultivate strong relationships through transparency, open communications, and responding to </w:t>
      </w:r>
      <w:r w:rsidR="003F3215">
        <w:rPr>
          <w:lang w:val="en-US"/>
        </w:rPr>
        <w:t>any communications.</w:t>
      </w:r>
    </w:p>
    <w:p w14:paraId="3FCA9A90" w14:textId="7C3361D9" w:rsidR="006D0DAC" w:rsidRPr="000052D8" w:rsidRDefault="00C1410B" w:rsidP="006D0DAC">
      <w:pPr>
        <w:pStyle w:val="Heading1"/>
        <w:rPr>
          <w:color w:val="0070C0"/>
        </w:rPr>
      </w:pPr>
      <w:r w:rsidRPr="000052D8">
        <w:rPr>
          <w:color w:val="0070C0"/>
        </w:rPr>
        <w:lastRenderedPageBreak/>
        <w:t>7</w:t>
      </w:r>
      <w:r w:rsidR="006D0DAC" w:rsidRPr="000052D8">
        <w:rPr>
          <w:color w:val="0070C0"/>
        </w:rPr>
        <w:t>. Our business and ESG</w:t>
      </w:r>
    </w:p>
    <w:p w14:paraId="5A986E3D" w14:textId="0E0D47A9" w:rsidR="006D0DAC" w:rsidRPr="003C4933" w:rsidRDefault="00C1410B" w:rsidP="006D0DAC">
      <w:pPr>
        <w:rPr>
          <w:lang w:val="en-US"/>
        </w:rPr>
      </w:pPr>
      <w:r>
        <w:rPr>
          <w:lang w:val="en-US"/>
        </w:rPr>
        <w:t>7</w:t>
      </w:r>
      <w:r w:rsidR="006D0DAC">
        <w:rPr>
          <w:lang w:val="en-US"/>
        </w:rPr>
        <w:t xml:space="preserve">.1 </w:t>
      </w:r>
      <w:r w:rsidR="006D0DAC" w:rsidRPr="003C4933">
        <w:rPr>
          <w:lang w:val="en-US"/>
        </w:rPr>
        <w:t xml:space="preserve">ESG is about assessing that net positive impact in the world, and taking concerted, defined and measurable action to improve it. Our value rests in our </w:t>
      </w:r>
      <w:r w:rsidR="00E1779D">
        <w:rPr>
          <w:lang w:val="en-US"/>
        </w:rPr>
        <w:t>reputation within</w:t>
      </w:r>
      <w:r w:rsidR="006D0DAC" w:rsidRPr="003C4933">
        <w:rPr>
          <w:lang w:val="en-US"/>
        </w:rPr>
        <w:t xml:space="preserve"> our communities, and the wider world. Therefore, ESG forms a fundamental part of how our business </w:t>
      </w:r>
      <w:r w:rsidR="00E1779D">
        <w:rPr>
          <w:lang w:val="en-US"/>
        </w:rPr>
        <w:t>operates using</w:t>
      </w:r>
      <w:r w:rsidR="006D0DAC" w:rsidRPr="003C4933">
        <w:rPr>
          <w:lang w:val="en-US"/>
        </w:rPr>
        <w:t xml:space="preserve"> our values in the real world. </w:t>
      </w:r>
    </w:p>
    <w:p w14:paraId="401F1726" w14:textId="3A4839F3" w:rsidR="006D0DAC" w:rsidRPr="000052D8" w:rsidRDefault="00C1410B" w:rsidP="006D0DAC">
      <w:pPr>
        <w:pStyle w:val="Heading1"/>
        <w:rPr>
          <w:color w:val="0070C0"/>
        </w:rPr>
      </w:pPr>
      <w:r w:rsidRPr="000052D8">
        <w:rPr>
          <w:color w:val="0070C0"/>
        </w:rPr>
        <w:t>8</w:t>
      </w:r>
      <w:r w:rsidR="006D0DAC" w:rsidRPr="000052D8">
        <w:rPr>
          <w:color w:val="0070C0"/>
        </w:rPr>
        <w:t>. ESG and our reputation</w:t>
      </w:r>
    </w:p>
    <w:p w14:paraId="03C7E6F3" w14:textId="2D6D421E" w:rsidR="006D0DAC" w:rsidRPr="007F2428" w:rsidRDefault="00C1410B" w:rsidP="006D0DAC">
      <w:pPr>
        <w:rPr>
          <w:lang w:val="en-US"/>
        </w:rPr>
      </w:pPr>
      <w:r>
        <w:rPr>
          <w:lang w:val="en-US"/>
        </w:rPr>
        <w:t>8</w:t>
      </w:r>
      <w:r w:rsidR="006D0DAC">
        <w:rPr>
          <w:lang w:val="en-US"/>
        </w:rPr>
        <w:t xml:space="preserve">. 1 </w:t>
      </w:r>
      <w:r w:rsidR="006D0DAC" w:rsidRPr="007F2428">
        <w:rPr>
          <w:lang w:val="en-US"/>
        </w:rPr>
        <w:t xml:space="preserve">EGS is fundamental to our reputation as a business. Reputation is built through frequent and repeated interactions with </w:t>
      </w:r>
      <w:r w:rsidR="00E1779D">
        <w:rPr>
          <w:lang w:val="en-US"/>
        </w:rPr>
        <w:t>suppliers, retailers and customers</w:t>
      </w:r>
      <w:r w:rsidR="006D0DAC" w:rsidRPr="007F2428">
        <w:rPr>
          <w:lang w:val="en-US"/>
        </w:rPr>
        <w:t>. When those interactions are positive, our business, and our reputation, can thrive. In an uncertain economic climate, positive reputation is one of the key drivers to long term success.</w:t>
      </w:r>
    </w:p>
    <w:p w14:paraId="6A451CFC" w14:textId="68D41E36" w:rsidR="006D0DAC" w:rsidRDefault="00C1410B" w:rsidP="006D0DAC">
      <w:pPr>
        <w:rPr>
          <w:lang w:val="en-US"/>
        </w:rPr>
      </w:pPr>
      <w:r>
        <w:rPr>
          <w:lang w:val="en-US"/>
        </w:rPr>
        <w:t>8</w:t>
      </w:r>
      <w:r w:rsidR="006D0DAC">
        <w:rPr>
          <w:lang w:val="en-US"/>
        </w:rPr>
        <w:t>.</w:t>
      </w:r>
      <w:r>
        <w:rPr>
          <w:lang w:val="en-US"/>
        </w:rPr>
        <w:t>2</w:t>
      </w:r>
      <w:r w:rsidR="006D0DAC">
        <w:rPr>
          <w:lang w:val="en-US"/>
        </w:rPr>
        <w:t xml:space="preserve"> </w:t>
      </w:r>
      <w:r w:rsidR="006D0DAC" w:rsidRPr="007F2428">
        <w:rPr>
          <w:lang w:val="en-US"/>
        </w:rPr>
        <w:t xml:space="preserve">Environmental - Environmental sustainability is an ethical and commercial imperative. Managing our carbon footprint goes hand in hand with the strategic necessity to operate efficiently. Our commitment to tackling climate change at a corporate level is fundamental to our strategic objectives. </w:t>
      </w:r>
    </w:p>
    <w:p w14:paraId="7875E5A1" w14:textId="1848E1F1" w:rsidR="006D0DAC" w:rsidRPr="007F2428" w:rsidRDefault="00C1410B" w:rsidP="006D0DAC">
      <w:pPr>
        <w:rPr>
          <w:lang w:val="en-US"/>
        </w:rPr>
      </w:pPr>
      <w:r>
        <w:rPr>
          <w:lang w:val="en-US"/>
        </w:rPr>
        <w:t>8</w:t>
      </w:r>
      <w:r w:rsidR="006D0DAC">
        <w:rPr>
          <w:lang w:val="en-US"/>
        </w:rPr>
        <w:t>.</w:t>
      </w:r>
      <w:r>
        <w:rPr>
          <w:lang w:val="en-US"/>
        </w:rPr>
        <w:t>3</w:t>
      </w:r>
      <w:r w:rsidR="006D0DAC">
        <w:rPr>
          <w:lang w:val="en-US"/>
        </w:rPr>
        <w:t xml:space="preserve"> </w:t>
      </w:r>
      <w:r w:rsidR="006D0DAC" w:rsidRPr="007F2428">
        <w:rPr>
          <w:lang w:val="en-US"/>
        </w:rPr>
        <w:t xml:space="preserve">Social - Our </w:t>
      </w:r>
      <w:r w:rsidR="00E1779D">
        <w:rPr>
          <w:lang w:val="en-US"/>
        </w:rPr>
        <w:t>relationships</w:t>
      </w:r>
      <w:r w:rsidR="006D0DAC" w:rsidRPr="007F2428">
        <w:rPr>
          <w:lang w:val="en-US"/>
        </w:rPr>
        <w:t xml:space="preserve"> make up our business. We aim to foster an environment that values and nurtures contributions from every individual within a culture of inclusivity. </w:t>
      </w:r>
      <w:r>
        <w:rPr>
          <w:lang w:val="en-US"/>
        </w:rPr>
        <w:t>We</w:t>
      </w:r>
      <w:r w:rsidR="006D0DAC" w:rsidRPr="007F2428">
        <w:rPr>
          <w:lang w:val="en-US"/>
        </w:rPr>
        <w:t xml:space="preserve"> are committed to cultivating and empowering change by building an inclusive </w:t>
      </w:r>
      <w:r w:rsidR="00876D59">
        <w:rPr>
          <w:lang w:val="en-US"/>
        </w:rPr>
        <w:t>business</w:t>
      </w:r>
      <w:r w:rsidR="006D0DAC" w:rsidRPr="007F2428">
        <w:rPr>
          <w:lang w:val="en-US"/>
        </w:rPr>
        <w:t xml:space="preserve">. </w:t>
      </w:r>
    </w:p>
    <w:p w14:paraId="5DF75BE1" w14:textId="0E628FED" w:rsidR="006D0DAC" w:rsidRPr="00FA1DA1" w:rsidRDefault="00C1410B" w:rsidP="006D0DAC">
      <w:pPr>
        <w:rPr>
          <w:lang w:val="en-US"/>
        </w:rPr>
      </w:pPr>
      <w:r>
        <w:rPr>
          <w:lang w:val="en-US"/>
        </w:rPr>
        <w:t>8</w:t>
      </w:r>
      <w:r w:rsidR="006D0DAC">
        <w:rPr>
          <w:lang w:val="en-US"/>
        </w:rPr>
        <w:t>.</w:t>
      </w:r>
      <w:r>
        <w:rPr>
          <w:lang w:val="en-US"/>
        </w:rPr>
        <w:t>4</w:t>
      </w:r>
      <w:r w:rsidR="006D0DAC">
        <w:rPr>
          <w:lang w:val="en-US"/>
        </w:rPr>
        <w:t xml:space="preserve"> </w:t>
      </w:r>
      <w:r w:rsidR="006D0DAC" w:rsidRPr="007F2428">
        <w:rPr>
          <w:lang w:val="en-US"/>
        </w:rPr>
        <w:t>Governance - Good governance is foundational to our business, and all aspects of ESG. Our business seeks to go beyond the concept of ‘box-ticking’ and embed compliance into the heart of our business.</w:t>
      </w:r>
    </w:p>
    <w:p w14:paraId="758CB375" w14:textId="2BE69186" w:rsidR="006D0DAC" w:rsidRPr="000052D8" w:rsidRDefault="00C1410B" w:rsidP="006D0DAC">
      <w:pPr>
        <w:pStyle w:val="Heading1"/>
        <w:rPr>
          <w:color w:val="0070C0"/>
        </w:rPr>
      </w:pPr>
      <w:bookmarkStart w:id="1" w:name="_Hlk90212086"/>
      <w:r w:rsidRPr="000052D8">
        <w:rPr>
          <w:color w:val="0070C0"/>
        </w:rPr>
        <w:t>9</w:t>
      </w:r>
      <w:r w:rsidR="006D0DAC" w:rsidRPr="000052D8">
        <w:rPr>
          <w:color w:val="0070C0"/>
        </w:rPr>
        <w:t>. Our responsibility to our customers</w:t>
      </w:r>
      <w:bookmarkEnd w:id="1"/>
    </w:p>
    <w:p w14:paraId="31CD7ED9" w14:textId="26FFB555" w:rsidR="006D0DAC" w:rsidRDefault="00C1410B" w:rsidP="006D0DAC">
      <w:r>
        <w:t>9</w:t>
      </w:r>
      <w:r w:rsidR="006D0DAC">
        <w:t>.1 We have an obligation to our customers to offer them the best service. Customers are at the heart of our business, and without these partnerships our business wouldn’t exist. Part of that commitment to customers is about responding to their needs, hearing their concerns and committing ourselves to customer satisfaction.</w:t>
      </w:r>
    </w:p>
    <w:p w14:paraId="338821AD" w14:textId="71909385" w:rsidR="006D0DAC" w:rsidRDefault="00C1410B" w:rsidP="006D0DAC">
      <w:r>
        <w:t>9</w:t>
      </w:r>
      <w:r w:rsidR="006D0DAC">
        <w:t>.2 The best customers are those who see us as partners in their own enterprise. In turn, those customers reward us with their continued business, and building and maintaining our reputation.</w:t>
      </w:r>
    </w:p>
    <w:p w14:paraId="7A53CAD8" w14:textId="35E53E6B" w:rsidR="006D0DAC" w:rsidRPr="000052D8" w:rsidRDefault="006D0DAC" w:rsidP="006D0DAC">
      <w:pPr>
        <w:pStyle w:val="Heading1"/>
        <w:rPr>
          <w:color w:val="0070C0"/>
        </w:rPr>
      </w:pPr>
      <w:r w:rsidRPr="000052D8">
        <w:rPr>
          <w:color w:val="0070C0"/>
        </w:rPr>
        <w:lastRenderedPageBreak/>
        <w:t>1</w:t>
      </w:r>
      <w:r w:rsidR="00C1410B" w:rsidRPr="000052D8">
        <w:rPr>
          <w:color w:val="0070C0"/>
        </w:rPr>
        <w:t>0</w:t>
      </w:r>
      <w:r w:rsidRPr="000052D8">
        <w:rPr>
          <w:color w:val="0070C0"/>
        </w:rPr>
        <w:t xml:space="preserve">. </w:t>
      </w:r>
      <w:r w:rsidR="00876D59" w:rsidRPr="000052D8">
        <w:rPr>
          <w:color w:val="0070C0"/>
        </w:rPr>
        <w:t>Our</w:t>
      </w:r>
      <w:r w:rsidRPr="000052D8">
        <w:rPr>
          <w:color w:val="0070C0"/>
        </w:rPr>
        <w:t xml:space="preserve"> role to play in ESG</w:t>
      </w:r>
    </w:p>
    <w:p w14:paraId="52DD6601" w14:textId="0F29C8F9" w:rsidR="006D0DAC" w:rsidRDefault="006D0DAC" w:rsidP="006D0DAC">
      <w:r>
        <w:t>1</w:t>
      </w:r>
      <w:r w:rsidR="00C1410B">
        <w:t>0</w:t>
      </w:r>
      <w:r>
        <w:t>.</w:t>
      </w:r>
      <w:r w:rsidR="005D1F37">
        <w:t>1</w:t>
      </w:r>
      <w:r>
        <w:t xml:space="preserve"> Environmental - We all have a role to play in reducing carbon emissions and getting to net zero. </w:t>
      </w:r>
      <w:r w:rsidR="00876D59">
        <w:t>A</w:t>
      </w:r>
      <w:r>
        <w:t>s a business we are setting organisation-level targets, consider</w:t>
      </w:r>
      <w:r w:rsidR="00876D59">
        <w:t xml:space="preserve">ing </w:t>
      </w:r>
      <w:r>
        <w:t>the choices ma</w:t>
      </w:r>
      <w:r w:rsidR="00876D59">
        <w:t>d</w:t>
      </w:r>
      <w:r>
        <w:t>e and the environmental impact. For instance:</w:t>
      </w:r>
    </w:p>
    <w:p w14:paraId="129F1F70" w14:textId="410F30CF" w:rsidR="006D0DAC" w:rsidRDefault="006D0DAC" w:rsidP="006D0DAC">
      <w:pPr>
        <w:pStyle w:val="ListParagraph"/>
        <w:numPr>
          <w:ilvl w:val="0"/>
          <w:numId w:val="2"/>
        </w:numPr>
        <w:rPr>
          <w:rFonts w:ascii="Source Sans Pro" w:hAnsi="Source Sans Pro"/>
          <w:color w:val="262626" w:themeColor="text1" w:themeTint="D9"/>
          <w:szCs w:val="24"/>
          <w:lang w:bidi="he-IL"/>
        </w:rPr>
      </w:pPr>
      <w:r w:rsidRPr="0091490B">
        <w:rPr>
          <w:rFonts w:ascii="Source Sans Pro" w:hAnsi="Source Sans Pro"/>
          <w:color w:val="262626" w:themeColor="text1" w:themeTint="D9"/>
          <w:szCs w:val="24"/>
          <w:lang w:bidi="he-IL"/>
        </w:rPr>
        <w:t>When travelling, are there more environmentally friendly options to take?</w:t>
      </w:r>
    </w:p>
    <w:p w14:paraId="7ED03A86" w14:textId="09892408" w:rsidR="00876D59" w:rsidRPr="0091490B" w:rsidRDefault="00876D59" w:rsidP="00876D59">
      <w:pPr>
        <w:pStyle w:val="ListParagraph"/>
        <w:ind w:left="1080"/>
        <w:rPr>
          <w:rFonts w:ascii="Source Sans Pro" w:hAnsi="Source Sans Pro"/>
          <w:color w:val="262626" w:themeColor="text1" w:themeTint="D9"/>
          <w:szCs w:val="24"/>
          <w:lang w:bidi="he-IL"/>
        </w:rPr>
      </w:pPr>
      <w:r>
        <w:rPr>
          <w:rFonts w:ascii="Source Sans Pro" w:hAnsi="Source Sans Pro"/>
          <w:color w:val="262626" w:themeColor="text1" w:themeTint="D9"/>
          <w:szCs w:val="24"/>
          <w:lang w:bidi="he-IL"/>
        </w:rPr>
        <w:t>Most local deliveries are made using a hybrid, well-maintained vehicle.</w:t>
      </w:r>
    </w:p>
    <w:p w14:paraId="7D85D4D0" w14:textId="6D380312" w:rsidR="006D0DAC" w:rsidRDefault="006D0DAC" w:rsidP="006D0DAC">
      <w:pPr>
        <w:pStyle w:val="ListParagraph"/>
        <w:numPr>
          <w:ilvl w:val="0"/>
          <w:numId w:val="2"/>
        </w:numPr>
        <w:rPr>
          <w:rFonts w:ascii="Source Sans Pro" w:hAnsi="Source Sans Pro"/>
          <w:color w:val="262626" w:themeColor="text1" w:themeTint="D9"/>
          <w:szCs w:val="24"/>
          <w:lang w:bidi="he-IL"/>
        </w:rPr>
      </w:pPr>
      <w:r w:rsidRPr="0091490B">
        <w:rPr>
          <w:rFonts w:ascii="Source Sans Pro" w:hAnsi="Source Sans Pro"/>
          <w:color w:val="262626" w:themeColor="text1" w:themeTint="D9"/>
          <w:szCs w:val="24"/>
          <w:lang w:bidi="he-IL"/>
        </w:rPr>
        <w:t>Can some meetings be done remotely instead of travelling?</w:t>
      </w:r>
    </w:p>
    <w:p w14:paraId="18DAC446" w14:textId="6B81F947" w:rsidR="00876D59" w:rsidRPr="0091490B" w:rsidRDefault="00876D59" w:rsidP="00876D59">
      <w:pPr>
        <w:pStyle w:val="ListParagraph"/>
        <w:ind w:left="1080"/>
        <w:rPr>
          <w:rFonts w:ascii="Source Sans Pro" w:hAnsi="Source Sans Pro"/>
          <w:color w:val="262626" w:themeColor="text1" w:themeTint="D9"/>
          <w:szCs w:val="24"/>
          <w:lang w:bidi="he-IL"/>
        </w:rPr>
      </w:pPr>
      <w:r>
        <w:rPr>
          <w:rFonts w:ascii="Source Sans Pro" w:hAnsi="Source Sans Pro"/>
          <w:color w:val="262626" w:themeColor="text1" w:themeTint="D9"/>
          <w:szCs w:val="24"/>
          <w:lang w:bidi="he-IL"/>
        </w:rPr>
        <w:t>Meetings and deliveries are often consecutive in the same geographic rea to reduce mileage. Online meetings such as Zoom and Teams are encouraged as well as emails and telephone calls.</w:t>
      </w:r>
    </w:p>
    <w:p w14:paraId="12423A8F" w14:textId="74450702" w:rsidR="006D0DAC" w:rsidRDefault="006D0DAC" w:rsidP="006D0DAC">
      <w:pPr>
        <w:pStyle w:val="ListParagraph"/>
        <w:numPr>
          <w:ilvl w:val="0"/>
          <w:numId w:val="2"/>
        </w:numPr>
        <w:rPr>
          <w:rFonts w:ascii="Source Sans Pro" w:hAnsi="Source Sans Pro"/>
          <w:color w:val="262626" w:themeColor="text1" w:themeTint="D9"/>
          <w:szCs w:val="24"/>
          <w:lang w:bidi="he-IL"/>
        </w:rPr>
      </w:pPr>
      <w:r w:rsidRPr="0091490B">
        <w:rPr>
          <w:rFonts w:ascii="Source Sans Pro" w:hAnsi="Source Sans Pro"/>
          <w:color w:val="262626" w:themeColor="text1" w:themeTint="D9"/>
          <w:szCs w:val="24"/>
          <w:lang w:bidi="he-IL"/>
        </w:rPr>
        <w:t>Think before you print</w:t>
      </w:r>
    </w:p>
    <w:p w14:paraId="172ADF6D" w14:textId="41507B93" w:rsidR="00876D59" w:rsidRPr="0091490B" w:rsidRDefault="00876D59" w:rsidP="00876D59">
      <w:pPr>
        <w:pStyle w:val="ListParagraph"/>
        <w:ind w:left="1080"/>
        <w:rPr>
          <w:rFonts w:ascii="Source Sans Pro" w:hAnsi="Source Sans Pro"/>
          <w:color w:val="262626" w:themeColor="text1" w:themeTint="D9"/>
          <w:szCs w:val="24"/>
          <w:lang w:bidi="he-IL"/>
        </w:rPr>
      </w:pPr>
      <w:r>
        <w:rPr>
          <w:rFonts w:ascii="Source Sans Pro" w:hAnsi="Source Sans Pro"/>
          <w:color w:val="262626" w:themeColor="text1" w:themeTint="D9"/>
          <w:szCs w:val="24"/>
          <w:lang w:bidi="he-IL"/>
        </w:rPr>
        <w:t>Digital communications and invoices are encouraged.</w:t>
      </w:r>
    </w:p>
    <w:p w14:paraId="11CD3155" w14:textId="47A195C9" w:rsidR="006D0DAC" w:rsidRDefault="006D0DAC" w:rsidP="006D0DAC">
      <w:pPr>
        <w:pStyle w:val="ListParagraph"/>
        <w:numPr>
          <w:ilvl w:val="0"/>
          <w:numId w:val="2"/>
        </w:numPr>
        <w:rPr>
          <w:rFonts w:ascii="Source Sans Pro" w:hAnsi="Source Sans Pro"/>
          <w:color w:val="262626" w:themeColor="text1" w:themeTint="D9"/>
          <w:szCs w:val="24"/>
          <w:lang w:bidi="he-IL"/>
        </w:rPr>
      </w:pPr>
      <w:r w:rsidRPr="0091490B">
        <w:rPr>
          <w:rFonts w:ascii="Source Sans Pro" w:hAnsi="Source Sans Pro"/>
          <w:color w:val="262626" w:themeColor="text1" w:themeTint="D9"/>
          <w:szCs w:val="24"/>
          <w:lang w:bidi="he-IL"/>
        </w:rPr>
        <w:t>Does the office have recycling and energy saving measures?</w:t>
      </w:r>
    </w:p>
    <w:p w14:paraId="1CFC22A1" w14:textId="4360813D" w:rsidR="00876D59" w:rsidRDefault="00876D59" w:rsidP="00876D59">
      <w:pPr>
        <w:pStyle w:val="ListParagraph"/>
        <w:ind w:left="1080"/>
        <w:rPr>
          <w:rFonts w:ascii="Source Sans Pro" w:hAnsi="Source Sans Pro"/>
          <w:color w:val="262626" w:themeColor="text1" w:themeTint="D9"/>
          <w:szCs w:val="24"/>
          <w:lang w:bidi="he-IL"/>
        </w:rPr>
      </w:pPr>
      <w:r>
        <w:rPr>
          <w:rFonts w:ascii="Source Sans Pro" w:hAnsi="Source Sans Pro"/>
          <w:color w:val="262626" w:themeColor="text1" w:themeTint="D9"/>
          <w:szCs w:val="24"/>
          <w:lang w:bidi="he-IL"/>
        </w:rPr>
        <w:t xml:space="preserve">All inbound packaging is recycled. All outbound packaging is kept to a minimum and recycled material used where possible. Greetings cards </w:t>
      </w:r>
      <w:r w:rsidR="00C16A6A">
        <w:rPr>
          <w:rFonts w:ascii="Source Sans Pro" w:hAnsi="Source Sans Pro"/>
          <w:color w:val="262626" w:themeColor="text1" w:themeTint="D9"/>
          <w:szCs w:val="24"/>
          <w:lang w:bidi="he-IL"/>
        </w:rPr>
        <w:t xml:space="preserve">were </w:t>
      </w:r>
      <w:r>
        <w:rPr>
          <w:rFonts w:ascii="Source Sans Pro" w:hAnsi="Source Sans Pro"/>
          <w:color w:val="262626" w:themeColor="text1" w:themeTint="D9"/>
          <w:szCs w:val="24"/>
          <w:lang w:bidi="he-IL"/>
        </w:rPr>
        <w:t xml:space="preserve">supplied with optional </w:t>
      </w:r>
      <w:proofErr w:type="spellStart"/>
      <w:r>
        <w:rPr>
          <w:rFonts w:ascii="Source Sans Pro" w:hAnsi="Source Sans Pro"/>
          <w:color w:val="262626" w:themeColor="text1" w:themeTint="D9"/>
          <w:szCs w:val="24"/>
          <w:lang w:bidi="he-IL"/>
        </w:rPr>
        <w:t>biodegradeable</w:t>
      </w:r>
      <w:proofErr w:type="spellEnd"/>
      <w:r>
        <w:rPr>
          <w:rFonts w:ascii="Source Sans Pro" w:hAnsi="Source Sans Pro"/>
          <w:color w:val="262626" w:themeColor="text1" w:themeTint="D9"/>
          <w:szCs w:val="24"/>
          <w:lang w:bidi="he-IL"/>
        </w:rPr>
        <w:t xml:space="preserve"> bags </w:t>
      </w:r>
      <w:r w:rsidR="00C16A6A">
        <w:rPr>
          <w:rFonts w:ascii="Source Sans Pro" w:hAnsi="Source Sans Pro"/>
          <w:color w:val="262626" w:themeColor="text1" w:themeTint="D9"/>
          <w:szCs w:val="24"/>
          <w:lang w:bidi="he-IL"/>
        </w:rPr>
        <w:t xml:space="preserve">but discovered that they were not being recycled properly. We have since reverted to cello packaging which can be recycled at most supermarkets. </w:t>
      </w:r>
      <w:r>
        <w:rPr>
          <w:rFonts w:ascii="Source Sans Pro" w:hAnsi="Source Sans Pro"/>
          <w:color w:val="262626" w:themeColor="text1" w:themeTint="D9"/>
          <w:szCs w:val="24"/>
          <w:lang w:bidi="he-IL"/>
        </w:rPr>
        <w:t>Card catches are also offered as an alternative.</w:t>
      </w:r>
    </w:p>
    <w:p w14:paraId="561C4962" w14:textId="2883E8EB" w:rsidR="005D1F37" w:rsidRPr="0091490B" w:rsidRDefault="005D1F37" w:rsidP="00876D59">
      <w:pPr>
        <w:pStyle w:val="ListParagraph"/>
        <w:ind w:left="1080"/>
        <w:rPr>
          <w:rFonts w:ascii="Source Sans Pro" w:hAnsi="Source Sans Pro"/>
          <w:color w:val="262626" w:themeColor="text1" w:themeTint="D9"/>
          <w:szCs w:val="24"/>
          <w:lang w:bidi="he-IL"/>
        </w:rPr>
      </w:pPr>
      <w:r>
        <w:rPr>
          <w:rFonts w:ascii="Source Sans Pro" w:hAnsi="Source Sans Pro"/>
          <w:color w:val="262626" w:themeColor="text1" w:themeTint="D9"/>
          <w:szCs w:val="24"/>
          <w:lang w:bidi="he-IL"/>
        </w:rPr>
        <w:t xml:space="preserve">Wooden picture frames are used made from sustainable wood. </w:t>
      </w:r>
    </w:p>
    <w:p w14:paraId="50676961" w14:textId="64CD38C2" w:rsidR="005D1F37" w:rsidRDefault="006D0DAC" w:rsidP="005D1F37">
      <w:pPr>
        <w:spacing w:before="240"/>
      </w:pPr>
      <w:r>
        <w:t>1</w:t>
      </w:r>
      <w:r w:rsidR="00C1410B">
        <w:t>0</w:t>
      </w:r>
      <w:r>
        <w:t>.</w:t>
      </w:r>
      <w:r w:rsidR="005D1F37">
        <w:t>2</w:t>
      </w:r>
      <w:r>
        <w:t xml:space="preserve"> Social - Building diverse and inclusive </w:t>
      </w:r>
      <w:r w:rsidR="005D1F37">
        <w:t xml:space="preserve">partnerships </w:t>
      </w:r>
      <w:r>
        <w:t xml:space="preserve">where everyone feels valued is everyone’s responsibility. </w:t>
      </w:r>
      <w:r w:rsidR="005D1F37">
        <w:t>Bringing</w:t>
      </w:r>
      <w:r>
        <w:t xml:space="preserve"> people together is critical to our success as a business. </w:t>
      </w:r>
    </w:p>
    <w:p w14:paraId="3E88D185" w14:textId="49F364D9" w:rsidR="006D0DAC" w:rsidRPr="005D1F37" w:rsidRDefault="005D1F37" w:rsidP="005D1F37">
      <w:pPr>
        <w:pStyle w:val="ListParagraph"/>
        <w:numPr>
          <w:ilvl w:val="0"/>
          <w:numId w:val="6"/>
        </w:numPr>
        <w:spacing w:before="240"/>
        <w:rPr>
          <w:color w:val="404040" w:themeColor="text1" w:themeTint="BF"/>
          <w:szCs w:val="28"/>
        </w:rPr>
      </w:pPr>
      <w:r>
        <w:t xml:space="preserve">As a company we would not tolerate </w:t>
      </w:r>
      <w:r w:rsidR="006D0DAC" w:rsidRPr="005D1F37">
        <w:rPr>
          <w:color w:val="262626" w:themeColor="text1" w:themeTint="D9"/>
          <w:szCs w:val="24"/>
        </w:rPr>
        <w:t>discriminatory or offensive behaviour</w:t>
      </w:r>
    </w:p>
    <w:p w14:paraId="21DA9F0E" w14:textId="4ECFFB85" w:rsidR="006D0DAC" w:rsidRPr="0091490B" w:rsidRDefault="005D1F37" w:rsidP="005D1F37">
      <w:pPr>
        <w:pStyle w:val="ListParagraph"/>
        <w:numPr>
          <w:ilvl w:val="0"/>
          <w:numId w:val="6"/>
        </w:numPr>
        <w:rPr>
          <w:rFonts w:ascii="Source Sans Pro" w:hAnsi="Source Sans Pro"/>
          <w:color w:val="262626" w:themeColor="text1" w:themeTint="D9"/>
          <w:szCs w:val="24"/>
          <w:lang w:bidi="he-IL"/>
        </w:rPr>
      </w:pPr>
      <w:r>
        <w:rPr>
          <w:rFonts w:ascii="Source Sans Pro" w:hAnsi="Source Sans Pro"/>
          <w:color w:val="262626" w:themeColor="text1" w:themeTint="D9"/>
          <w:szCs w:val="24"/>
          <w:lang w:bidi="he-IL"/>
        </w:rPr>
        <w:t>We fully support</w:t>
      </w:r>
      <w:r w:rsidR="006D0DAC" w:rsidRPr="0091490B">
        <w:rPr>
          <w:rFonts w:ascii="Source Sans Pro" w:hAnsi="Source Sans Pro"/>
          <w:color w:val="262626" w:themeColor="text1" w:themeTint="D9"/>
          <w:szCs w:val="24"/>
          <w:lang w:bidi="he-IL"/>
        </w:rPr>
        <w:t xml:space="preserve"> diversity and inclusion policies</w:t>
      </w:r>
      <w:r>
        <w:rPr>
          <w:rFonts w:ascii="Source Sans Pro" w:hAnsi="Source Sans Pro"/>
          <w:color w:val="262626" w:themeColor="text1" w:themeTint="D9"/>
          <w:szCs w:val="24"/>
          <w:lang w:bidi="he-IL"/>
        </w:rPr>
        <w:t>.</w:t>
      </w:r>
    </w:p>
    <w:p w14:paraId="3FFF4B89" w14:textId="1BF0F895" w:rsidR="006D0DAC" w:rsidRPr="0091490B" w:rsidRDefault="005D1F37" w:rsidP="005D1F37">
      <w:pPr>
        <w:pStyle w:val="ListParagraph"/>
        <w:numPr>
          <w:ilvl w:val="0"/>
          <w:numId w:val="6"/>
        </w:numPr>
        <w:spacing w:before="240"/>
        <w:rPr>
          <w:rFonts w:ascii="Source Sans Pro" w:hAnsi="Source Sans Pro"/>
          <w:color w:val="262626" w:themeColor="text1" w:themeTint="D9"/>
          <w:szCs w:val="24"/>
          <w:lang w:bidi="he-IL"/>
        </w:rPr>
      </w:pPr>
      <w:r>
        <w:rPr>
          <w:rFonts w:ascii="Source Sans Pro" w:hAnsi="Source Sans Pro"/>
          <w:color w:val="262626" w:themeColor="text1" w:themeTint="D9"/>
          <w:szCs w:val="24"/>
          <w:lang w:bidi="he-IL"/>
        </w:rPr>
        <w:t>We l</w:t>
      </w:r>
      <w:r w:rsidR="006D0DAC" w:rsidRPr="0091490B">
        <w:rPr>
          <w:rFonts w:ascii="Source Sans Pro" w:hAnsi="Source Sans Pro"/>
          <w:color w:val="262626" w:themeColor="text1" w:themeTint="D9"/>
          <w:szCs w:val="24"/>
          <w:lang w:bidi="he-IL"/>
        </w:rPr>
        <w:t xml:space="preserve">ead by example in </w:t>
      </w:r>
      <w:r>
        <w:rPr>
          <w:rFonts w:ascii="Source Sans Pro" w:hAnsi="Source Sans Pro"/>
          <w:color w:val="262626" w:themeColor="text1" w:themeTint="D9"/>
          <w:szCs w:val="24"/>
          <w:lang w:bidi="he-IL"/>
        </w:rPr>
        <w:t>our</w:t>
      </w:r>
      <w:r w:rsidR="006D0DAC" w:rsidRPr="0091490B">
        <w:rPr>
          <w:rFonts w:ascii="Source Sans Pro" w:hAnsi="Source Sans Pro"/>
          <w:color w:val="262626" w:themeColor="text1" w:themeTint="D9"/>
          <w:szCs w:val="24"/>
          <w:lang w:bidi="he-IL"/>
        </w:rPr>
        <w:t xml:space="preserve"> work</w:t>
      </w:r>
      <w:r>
        <w:rPr>
          <w:rFonts w:ascii="Source Sans Pro" w:hAnsi="Source Sans Pro"/>
          <w:color w:val="262626" w:themeColor="text1" w:themeTint="D9"/>
          <w:szCs w:val="24"/>
          <w:lang w:bidi="he-IL"/>
        </w:rPr>
        <w:t>.</w:t>
      </w:r>
    </w:p>
    <w:p w14:paraId="014BA43A" w14:textId="22B1FF24" w:rsidR="006D0DAC" w:rsidRDefault="006D0DAC" w:rsidP="005D1F37">
      <w:pPr>
        <w:spacing w:before="240"/>
        <w:rPr>
          <w:rFonts w:ascii="Merriweather" w:hAnsi="Merriweather"/>
          <w:b/>
          <w:bCs/>
          <w:color w:val="003367"/>
          <w:kern w:val="18"/>
          <w:sz w:val="48"/>
          <w:szCs w:val="48"/>
        </w:rPr>
      </w:pPr>
      <w:r>
        <w:t>1</w:t>
      </w:r>
      <w:r w:rsidR="00C1410B">
        <w:t>0</w:t>
      </w:r>
      <w:r>
        <w:t>.</w:t>
      </w:r>
      <w:r w:rsidR="005D1F37">
        <w:t>3</w:t>
      </w:r>
      <w:r>
        <w:t xml:space="preserve"> Governance - Good governance goes beyond having the right policies and procedures in place. It’s about embedding compliance in day-to-day work. </w:t>
      </w:r>
    </w:p>
    <w:p w14:paraId="4DE7E8F6" w14:textId="2DF916DC" w:rsidR="006D0DAC" w:rsidRPr="000052D8" w:rsidRDefault="006D0DAC" w:rsidP="006D0DAC">
      <w:pPr>
        <w:pStyle w:val="Heading1"/>
        <w:rPr>
          <w:color w:val="0070C0"/>
        </w:rPr>
      </w:pPr>
      <w:r w:rsidRPr="000052D8">
        <w:rPr>
          <w:color w:val="0070C0"/>
        </w:rPr>
        <w:t>1</w:t>
      </w:r>
      <w:r w:rsidR="00C1410B" w:rsidRPr="000052D8">
        <w:rPr>
          <w:color w:val="0070C0"/>
        </w:rPr>
        <w:t>1</w:t>
      </w:r>
      <w:r w:rsidRPr="000052D8">
        <w:rPr>
          <w:color w:val="0070C0"/>
        </w:rPr>
        <w:t xml:space="preserve">. ESG and our </w:t>
      </w:r>
      <w:r w:rsidR="00C1410B" w:rsidRPr="000052D8">
        <w:rPr>
          <w:color w:val="0070C0"/>
        </w:rPr>
        <w:t xml:space="preserve">supply </w:t>
      </w:r>
      <w:r w:rsidRPr="000052D8">
        <w:rPr>
          <w:color w:val="0070C0"/>
        </w:rPr>
        <w:t>chain</w:t>
      </w:r>
    </w:p>
    <w:p w14:paraId="56B41100" w14:textId="1A6A21F1" w:rsidR="006D0DAC" w:rsidRDefault="006D0DAC" w:rsidP="006D0DAC">
      <w:r>
        <w:t>1</w:t>
      </w:r>
      <w:r w:rsidR="00C1410B">
        <w:t>1</w:t>
      </w:r>
      <w:r>
        <w:t xml:space="preserve">.1 Our business does not operate in isolation; almost no company does. Value is created through collaboration and partnerships. </w:t>
      </w:r>
      <w:r w:rsidR="00C1410B">
        <w:t>Importantly for us, we investigate</w:t>
      </w:r>
      <w:r>
        <w:t xml:space="preserve"> from how they source raw materials to how they treat workers</w:t>
      </w:r>
      <w:r w:rsidR="00C1410B">
        <w:t>.</w:t>
      </w:r>
      <w:r>
        <w:t xml:space="preserve"> </w:t>
      </w:r>
      <w:r w:rsidR="005D1F37">
        <w:t>Promotion of our ESG values is essential.</w:t>
      </w:r>
      <w:r w:rsidR="00E6355C">
        <w:t xml:space="preserve"> Our giftware is bought from UK companies to keep our carbon footprint down, support the economy and keep a better track on product origination.</w:t>
      </w:r>
    </w:p>
    <w:p w14:paraId="54FD185F" w14:textId="7138EB2D" w:rsidR="006D0DAC" w:rsidRDefault="006D0DAC" w:rsidP="006D0DAC">
      <w:r>
        <w:lastRenderedPageBreak/>
        <w:t>1</w:t>
      </w:r>
      <w:r w:rsidR="00C1410B">
        <w:t>1</w:t>
      </w:r>
      <w:r>
        <w:t>.</w:t>
      </w:r>
      <w:r w:rsidR="00C1410B">
        <w:t>2</w:t>
      </w:r>
      <w:r>
        <w:t xml:space="preserve"> Ethical procurement</w:t>
      </w:r>
      <w:r w:rsidR="00C1410B">
        <w:t xml:space="preserve">. </w:t>
      </w:r>
      <w:r>
        <w:t>When we consider the entire value chain, from raw material supplier to end use customer, we can better understand the impacts of our business’s decisions within those relationships. Ethical procurement within the context of ESG means paying attention to the carbon impacts of a supplier, and the labour practises</w:t>
      </w:r>
      <w:r w:rsidR="00C1410B">
        <w:t>.</w:t>
      </w:r>
    </w:p>
    <w:p w14:paraId="494C969F" w14:textId="2EF0BB7F" w:rsidR="006D0DAC" w:rsidRPr="000052D8" w:rsidRDefault="006D0DAC" w:rsidP="00C1410B">
      <w:pPr>
        <w:spacing w:after="160"/>
        <w:rPr>
          <w:rFonts w:ascii="Merriweather" w:hAnsi="Merriweather"/>
          <w:color w:val="0070C0"/>
          <w:sz w:val="32"/>
          <w:szCs w:val="32"/>
        </w:rPr>
      </w:pPr>
      <w:r w:rsidRPr="000052D8">
        <w:rPr>
          <w:rFonts w:ascii="Merriweather" w:hAnsi="Merriweather"/>
          <w:color w:val="0070C0"/>
          <w:sz w:val="32"/>
          <w:szCs w:val="32"/>
        </w:rPr>
        <w:t>1</w:t>
      </w:r>
      <w:r w:rsidR="00C1410B" w:rsidRPr="000052D8">
        <w:rPr>
          <w:rFonts w:ascii="Merriweather" w:hAnsi="Merriweather"/>
          <w:color w:val="0070C0"/>
          <w:sz w:val="32"/>
          <w:szCs w:val="32"/>
        </w:rPr>
        <w:t>2</w:t>
      </w:r>
      <w:r w:rsidRPr="000052D8">
        <w:rPr>
          <w:rFonts w:ascii="Merriweather" w:hAnsi="Merriweather"/>
          <w:color w:val="0070C0"/>
          <w:sz w:val="32"/>
          <w:szCs w:val="32"/>
        </w:rPr>
        <w:t>. Monitoring and enforcement</w:t>
      </w:r>
    </w:p>
    <w:p w14:paraId="1A3B39B1" w14:textId="43BC3208" w:rsidR="006D0DAC" w:rsidRDefault="006D0DAC" w:rsidP="006D0DAC">
      <w:r>
        <w:t>1</w:t>
      </w:r>
      <w:r w:rsidR="00C1410B">
        <w:t>2</w:t>
      </w:r>
      <w:r>
        <w:t xml:space="preserve">.1 We seek to proactively prevent and mitigate instances of non-compliance with this ESG policy. </w:t>
      </w:r>
    </w:p>
    <w:p w14:paraId="6D20EC4D" w14:textId="743FFD78" w:rsidR="006D0DAC" w:rsidRDefault="006D0DAC" w:rsidP="006D0DAC">
      <w:r>
        <w:t>1</w:t>
      </w:r>
      <w:r w:rsidR="00C1410B">
        <w:t>2</w:t>
      </w:r>
      <w:r>
        <w:t xml:space="preserve">.2 Any breaches or concerns, including ethical concerns or potential breaches in our commitment to high ethical standards </w:t>
      </w:r>
      <w:r w:rsidR="005D1F37">
        <w:t>will be recorded and investigated as soon as possible</w:t>
      </w:r>
    </w:p>
    <w:p w14:paraId="23163E3C" w14:textId="522320FB" w:rsidR="006D0DAC" w:rsidRDefault="006D0DAC" w:rsidP="006D0DAC">
      <w:r>
        <w:t>1</w:t>
      </w:r>
      <w:r w:rsidR="00C1410B">
        <w:t>2</w:t>
      </w:r>
      <w:r>
        <w:t xml:space="preserve">.3 Progress on this policy is </w:t>
      </w:r>
      <w:r w:rsidR="005D1F37">
        <w:t>reviewed</w:t>
      </w:r>
      <w:r>
        <w:t xml:space="preserve"> on a regular basis. Active participation and engagement at all levels of the business is of great importance to ensure ownership of ESG by all </w:t>
      </w:r>
      <w:r w:rsidR="005D1F37">
        <w:t>partnerships.</w:t>
      </w:r>
      <w:r>
        <w:t xml:space="preserve"> At minimum, we endeavour to maintain compliance with legislative requirements.</w:t>
      </w:r>
    </w:p>
    <w:p w14:paraId="1D2889A2" w14:textId="52FFF664" w:rsidR="0009609E" w:rsidRDefault="005D1F37">
      <w:r>
        <w:t>Signed:</w:t>
      </w:r>
    </w:p>
    <w:p w14:paraId="407EEFD6" w14:textId="516A60AE" w:rsidR="0009609E" w:rsidRDefault="0009609E">
      <w:r>
        <w:rPr>
          <w:noProof/>
        </w:rPr>
        <w:drawing>
          <wp:inline distT="0" distB="0" distL="0" distR="0" wp14:anchorId="790BC375" wp14:editId="65CF0BAE">
            <wp:extent cx="1957279" cy="1468068"/>
            <wp:effectExtent l="0" t="0" r="0" b="5715"/>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31003" cy="1523365"/>
                    </a:xfrm>
                    <a:prstGeom prst="rect">
                      <a:avLst/>
                    </a:prstGeom>
                  </pic:spPr>
                </pic:pic>
              </a:graphicData>
            </a:graphic>
          </wp:inline>
        </w:drawing>
      </w:r>
    </w:p>
    <w:p w14:paraId="1A8739EF" w14:textId="2D62C4A6" w:rsidR="005D1F37" w:rsidRDefault="005D1F37">
      <w:r>
        <w:t>Julie Littler</w:t>
      </w:r>
    </w:p>
    <w:p w14:paraId="411ECD66" w14:textId="19637795" w:rsidR="005D1F37" w:rsidRDefault="00623A2B">
      <w:r>
        <w:t>Director</w:t>
      </w:r>
      <w:r w:rsidR="005D1F37">
        <w:t xml:space="preserve"> of The Littler Places </w:t>
      </w:r>
      <w:r w:rsidR="005D1F37">
        <w:tab/>
      </w:r>
      <w:r w:rsidR="005D1F37">
        <w:tab/>
      </w:r>
      <w:r w:rsidR="005D1F37">
        <w:tab/>
        <w:t>Date: 01/0</w:t>
      </w:r>
      <w:r w:rsidR="00E87885">
        <w:t>4</w:t>
      </w:r>
      <w:r w:rsidR="005D1F37">
        <w:t>/202</w:t>
      </w:r>
      <w:r w:rsidR="00785154">
        <w:t>6</w:t>
      </w:r>
    </w:p>
    <w:p w14:paraId="24FA37D0" w14:textId="5056CBEE" w:rsidR="005D1F37" w:rsidRDefault="005D1F37">
      <w:r>
        <w:tab/>
      </w:r>
      <w:r>
        <w:tab/>
      </w:r>
      <w:r>
        <w:tab/>
      </w:r>
      <w:r>
        <w:tab/>
      </w:r>
      <w:r>
        <w:tab/>
      </w:r>
      <w:r>
        <w:tab/>
      </w:r>
      <w:r>
        <w:tab/>
        <w:t xml:space="preserve">Review Date: </w:t>
      </w:r>
      <w:r w:rsidR="0009609E">
        <w:t>01/0</w:t>
      </w:r>
      <w:r w:rsidR="00E87885">
        <w:t>4</w:t>
      </w:r>
      <w:r w:rsidR="0009609E">
        <w:t>/202</w:t>
      </w:r>
      <w:r w:rsidR="00785154">
        <w:t>7</w:t>
      </w:r>
    </w:p>
    <w:sectPr w:rsidR="005D1F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erriweather">
    <w:panose1 w:val="00000500000000000000"/>
    <w:charset w:val="4D"/>
    <w:family w:val="auto"/>
    <w:pitch w:val="variable"/>
    <w:sig w:usb0="20000207" w:usb1="00000002" w:usb2="00000000" w:usb3="00000000" w:csb0="00000197"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D7B9A"/>
    <w:multiLevelType w:val="hybridMultilevel"/>
    <w:tmpl w:val="E7E4B1F0"/>
    <w:lvl w:ilvl="0" w:tplc="D6260D8E">
      <w:start w:val="1"/>
      <w:numFmt w:val="bullet"/>
      <w:lvlText w:val=""/>
      <w:lvlJc w:val="left"/>
      <w:pPr>
        <w:ind w:left="720" w:hanging="360"/>
      </w:pPr>
      <w:rPr>
        <w:rFonts w:ascii="Symbol" w:hAnsi="Symbol" w:hint="default"/>
        <w:color w:val="00206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9E957FA"/>
    <w:multiLevelType w:val="hybridMultilevel"/>
    <w:tmpl w:val="445E19A0"/>
    <w:lvl w:ilvl="0" w:tplc="633E96AE">
      <w:start w:val="1"/>
      <w:numFmt w:val="bullet"/>
      <w:lvlText w:val=""/>
      <w:lvlJc w:val="left"/>
      <w:pPr>
        <w:ind w:left="1080" w:hanging="360"/>
      </w:pPr>
      <w:rPr>
        <w:rFonts w:ascii="Symbol" w:hAnsi="Symbol" w:hint="default"/>
        <w:color w:val="00206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B7710BC"/>
    <w:multiLevelType w:val="hybridMultilevel"/>
    <w:tmpl w:val="A566E962"/>
    <w:lvl w:ilvl="0" w:tplc="DA64EE94">
      <w:start w:val="1"/>
      <w:numFmt w:val="bullet"/>
      <w:lvlText w:val=""/>
      <w:lvlJc w:val="left"/>
      <w:pPr>
        <w:ind w:left="1080" w:hanging="360"/>
      </w:pPr>
      <w:rPr>
        <w:rFonts w:ascii="Symbol" w:hAnsi="Symbol" w:hint="default"/>
        <w:color w:val="002060"/>
      </w:rPr>
    </w:lvl>
    <w:lvl w:ilvl="1" w:tplc="FB20A1A2">
      <w:numFmt w:val="bullet"/>
      <w:lvlText w:val="-"/>
      <w:lvlJc w:val="left"/>
      <w:pPr>
        <w:ind w:left="1800" w:hanging="360"/>
      </w:pPr>
      <w:rPr>
        <w:rFonts w:ascii="Source Sans Pro" w:eastAsiaTheme="minorHAnsi" w:hAnsi="Source Sans Pro"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CDD3868"/>
    <w:multiLevelType w:val="hybridMultilevel"/>
    <w:tmpl w:val="D01A25EA"/>
    <w:lvl w:ilvl="0" w:tplc="094C06BE">
      <w:start w:val="1"/>
      <w:numFmt w:val="bullet"/>
      <w:lvlText w:val=""/>
      <w:lvlJc w:val="left"/>
      <w:pPr>
        <w:ind w:left="1080" w:hanging="360"/>
      </w:pPr>
      <w:rPr>
        <w:rFonts w:ascii="Symbol" w:hAnsi="Symbol" w:hint="default"/>
        <w:color w:val="002060"/>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6FF255DB"/>
    <w:multiLevelType w:val="hybridMultilevel"/>
    <w:tmpl w:val="DEF4E398"/>
    <w:lvl w:ilvl="0" w:tplc="F848748E">
      <w:start w:val="1"/>
      <w:numFmt w:val="bullet"/>
      <w:lvlText w:val=""/>
      <w:lvlJc w:val="left"/>
      <w:pPr>
        <w:ind w:left="1080" w:hanging="360"/>
      </w:pPr>
      <w:rPr>
        <w:rFonts w:ascii="Symbol" w:hAnsi="Symbol" w:hint="default"/>
        <w:color w:val="00206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75E5331A"/>
    <w:multiLevelType w:val="hybridMultilevel"/>
    <w:tmpl w:val="39341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9809423">
    <w:abstractNumId w:val="0"/>
  </w:num>
  <w:num w:numId="2" w16cid:durableId="1578631412">
    <w:abstractNumId w:val="4"/>
  </w:num>
  <w:num w:numId="3" w16cid:durableId="880752493">
    <w:abstractNumId w:val="2"/>
  </w:num>
  <w:num w:numId="4" w16cid:durableId="414130768">
    <w:abstractNumId w:val="1"/>
  </w:num>
  <w:num w:numId="5" w16cid:durableId="297541152">
    <w:abstractNumId w:val="3"/>
  </w:num>
  <w:num w:numId="6" w16cid:durableId="7965336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DAC"/>
    <w:rsid w:val="000052D8"/>
    <w:rsid w:val="000122D0"/>
    <w:rsid w:val="000340BC"/>
    <w:rsid w:val="0009609E"/>
    <w:rsid w:val="002035DA"/>
    <w:rsid w:val="00231905"/>
    <w:rsid w:val="003F3215"/>
    <w:rsid w:val="005A360A"/>
    <w:rsid w:val="005D1F37"/>
    <w:rsid w:val="00623A2B"/>
    <w:rsid w:val="006D0DAC"/>
    <w:rsid w:val="00764223"/>
    <w:rsid w:val="00785154"/>
    <w:rsid w:val="00790318"/>
    <w:rsid w:val="00876D59"/>
    <w:rsid w:val="00C1410B"/>
    <w:rsid w:val="00C16A6A"/>
    <w:rsid w:val="00C56956"/>
    <w:rsid w:val="00CF71DF"/>
    <w:rsid w:val="00D15B3D"/>
    <w:rsid w:val="00DF6B47"/>
    <w:rsid w:val="00E1779D"/>
    <w:rsid w:val="00E6355C"/>
    <w:rsid w:val="00E87885"/>
    <w:rsid w:val="00F4339B"/>
    <w:rsid w:val="00F46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A2DA5"/>
  <w15:chartTrackingRefBased/>
  <w15:docId w15:val="{7B101EAD-7291-2343-B3B7-26EB026EF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DAC"/>
    <w:pPr>
      <w:spacing w:after="360" w:line="259" w:lineRule="auto"/>
    </w:pPr>
    <w:rPr>
      <w:rFonts w:ascii="Source Sans Pro" w:hAnsi="Source Sans Pro"/>
      <w:color w:val="404040" w:themeColor="text1" w:themeTint="BF"/>
      <w:szCs w:val="28"/>
      <w:lang w:bidi="he-IL"/>
    </w:rPr>
  </w:style>
  <w:style w:type="paragraph" w:styleId="Heading1">
    <w:name w:val="heading 1"/>
    <w:basedOn w:val="Normal"/>
    <w:next w:val="Normal"/>
    <w:link w:val="Heading1Char"/>
    <w:uiPriority w:val="9"/>
    <w:qFormat/>
    <w:rsid w:val="006D0DAC"/>
    <w:pPr>
      <w:pBdr>
        <w:bottom w:val="single" w:sz="2" w:space="6" w:color="87C5E1"/>
      </w:pBdr>
      <w:tabs>
        <w:tab w:val="left" w:pos="2410"/>
      </w:tabs>
      <w:spacing w:before="480" w:line="240" w:lineRule="auto"/>
      <w:outlineLvl w:val="0"/>
    </w:pPr>
    <w:rPr>
      <w:rFonts w:ascii="Merriweather" w:hAnsi="Merriweather"/>
      <w:b/>
      <w:bCs/>
      <w:color w:val="003367"/>
      <w:kern w:val="18"/>
      <w:sz w:val="32"/>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DAC"/>
    <w:rPr>
      <w:rFonts w:ascii="Merriweather" w:hAnsi="Merriweather"/>
      <w:b/>
      <w:bCs/>
      <w:color w:val="003367"/>
      <w:kern w:val="18"/>
      <w:sz w:val="32"/>
      <w:szCs w:val="48"/>
      <w:lang w:bidi="he-IL"/>
    </w:rPr>
  </w:style>
  <w:style w:type="paragraph" w:styleId="ListParagraph">
    <w:name w:val="List Paragraph"/>
    <w:basedOn w:val="Normal"/>
    <w:autoRedefine/>
    <w:uiPriority w:val="34"/>
    <w:qFormat/>
    <w:rsid w:val="006D0DAC"/>
    <w:pPr>
      <w:spacing w:after="0" w:line="276" w:lineRule="auto"/>
      <w:ind w:left="720" w:right="26"/>
      <w:contextualSpacing/>
    </w:pPr>
    <w:rPr>
      <w:rFonts w:asciiTheme="minorBidi" w:hAnsiTheme="minorBidi"/>
      <w:color w:val="auto"/>
      <w:szCs w:val="22"/>
      <w:lang w:bidi="ar-SA"/>
    </w:rPr>
  </w:style>
  <w:style w:type="paragraph" w:customStyle="1" w:styleId="para">
    <w:name w:val="para"/>
    <w:rsid w:val="006D0DAC"/>
    <w:pPr>
      <w:widowControl w:val="0"/>
      <w:pBdr>
        <w:top w:val="nil"/>
        <w:left w:val="nil"/>
        <w:bottom w:val="nil"/>
        <w:right w:val="nil"/>
        <w:between w:val="nil"/>
        <w:bar w:val="nil"/>
      </w:pBdr>
      <w:tabs>
        <w:tab w:val="left" w:pos="851"/>
      </w:tabs>
      <w:spacing w:before="120"/>
    </w:pPr>
    <w:rPr>
      <w:rFonts w:ascii="Times New Roman" w:eastAsia="Times New Roman" w:hAnsi="Times New Roman" w:cs="Times New Roman"/>
      <w:color w:val="000000"/>
      <w:u w:color="000000"/>
      <w:bdr w:val="nil"/>
      <w:lang w:val="en-US" w:bidi="he-IL"/>
    </w:rPr>
  </w:style>
  <w:style w:type="paragraph" w:styleId="TOCHeading">
    <w:name w:val="TOC Heading"/>
    <w:basedOn w:val="Heading1"/>
    <w:next w:val="Normal"/>
    <w:uiPriority w:val="39"/>
    <w:unhideWhenUsed/>
    <w:qFormat/>
    <w:rsid w:val="006D0DAC"/>
    <w:pPr>
      <w:keepNext/>
      <w:keepLines/>
      <w:pBdr>
        <w:bottom w:val="none" w:sz="0" w:space="0" w:color="auto"/>
      </w:pBdr>
      <w:tabs>
        <w:tab w:val="clear" w:pos="2410"/>
      </w:tabs>
      <w:spacing w:before="240" w:after="0" w:line="259" w:lineRule="auto"/>
      <w:outlineLvl w:val="9"/>
    </w:pPr>
    <w:rPr>
      <w:rFonts w:asciiTheme="majorHAnsi" w:eastAsiaTheme="majorEastAsia" w:hAnsiTheme="majorHAnsi" w:cstheme="majorBidi"/>
      <w:b w:val="0"/>
      <w:bCs w:val="0"/>
      <w:color w:val="2F5496" w:themeColor="accent1" w:themeShade="BF"/>
      <w:kern w:val="0"/>
      <w:szCs w:val="32"/>
      <w:lang w:val="en-US" w:bidi="ar-SA"/>
    </w:rPr>
  </w:style>
  <w:style w:type="paragraph" w:styleId="TOC1">
    <w:name w:val="toc 1"/>
    <w:basedOn w:val="Normal"/>
    <w:next w:val="Normal"/>
    <w:autoRedefine/>
    <w:uiPriority w:val="39"/>
    <w:unhideWhenUsed/>
    <w:rsid w:val="006D0DAC"/>
    <w:pPr>
      <w:spacing w:after="100"/>
    </w:pPr>
    <w:rPr>
      <w:rFonts w:asciiTheme="minorHAnsi" w:eastAsiaTheme="minorEastAsia" w:hAnsiTheme="minorHAnsi" w:cs="Times New Roman"/>
      <w:color w:val="auto"/>
      <w:sz w:val="22"/>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6</Pages>
  <Words>1422</Words>
  <Characters>8109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Littler</dc:creator>
  <cp:keywords/>
  <dc:description/>
  <cp:lastModifiedBy>Julie Littler</cp:lastModifiedBy>
  <cp:revision>14</cp:revision>
  <dcterms:created xsi:type="dcterms:W3CDTF">2023-03-01T22:41:00Z</dcterms:created>
  <dcterms:modified xsi:type="dcterms:W3CDTF">2026-04-14T19:59:00Z</dcterms:modified>
</cp:coreProperties>
</file>